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GoBack"/>
    <w:bookmarkEnd w:id="0"/>
    <w:p w14:paraId="40F1F592" w14:textId="73B74BA8" w:rsidR="00EA67AF" w:rsidRPr="00453674" w:rsidRDefault="00AB68F6">
      <w:pPr>
        <w:rPr>
          <w:rFonts w:ascii="Times New Roman" w:hAnsi="Times New Roman" w:cs="Times New Roman"/>
        </w:rPr>
      </w:pPr>
      <w:r w:rsidRPr="00453674">
        <w:rPr>
          <w:rFonts w:ascii="Times New Roman" w:hAnsi="Times New Roman" w:cs="Times New Roman"/>
          <w:noProof/>
          <w:lang w:eastAsia="tr-TR"/>
        </w:rPr>
        <mc:AlternateContent>
          <mc:Choice Requires="wpg">
            <w:drawing>
              <wp:anchor distT="0" distB="0" distL="114300" distR="114300" simplePos="0" relativeHeight="251658240" behindDoc="1" locked="0" layoutInCell="1" allowOverlap="1" wp14:anchorId="7B7C70F6" wp14:editId="7AFCE68D">
                <wp:simplePos x="0" y="0"/>
                <wp:positionH relativeFrom="page">
                  <wp:posOffset>182880</wp:posOffset>
                </wp:positionH>
                <wp:positionV relativeFrom="page">
                  <wp:posOffset>-15903</wp:posOffset>
                </wp:positionV>
                <wp:extent cx="10209475" cy="10690860"/>
                <wp:effectExtent l="0" t="0" r="20955" b="15240"/>
                <wp:wrapNone/>
                <wp:docPr id="35" name="Gr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09475" cy="10690860"/>
                          <a:chOff x="0" y="0"/>
                          <a:chExt cx="11908" cy="16836"/>
                        </a:xfrm>
                      </wpg:grpSpPr>
                      <wps:wsp>
                        <wps:cNvPr id="36" name="AutoShape 3"/>
                        <wps:cNvSpPr>
                          <a:spLocks/>
                        </wps:cNvSpPr>
                        <wps:spPr bwMode="auto">
                          <a:xfrm>
                            <a:off x="0" y="15563"/>
                            <a:ext cx="11908" cy="1267"/>
                          </a:xfrm>
                          <a:custGeom>
                            <a:avLst/>
                            <a:gdLst>
                              <a:gd name="T0" fmla="*/ 634 w 11908"/>
                              <a:gd name="T1" fmla="+- 0 15563 15563"/>
                              <a:gd name="T2" fmla="*/ 15563 h 1267"/>
                              <a:gd name="T3" fmla="*/ 0 w 11908"/>
                              <a:gd name="T4" fmla="+- 0 15563 15563"/>
                              <a:gd name="T5" fmla="*/ 15563 h 1267"/>
                              <a:gd name="T6" fmla="*/ 0 w 11908"/>
                              <a:gd name="T7" fmla="+- 0 16830 15563"/>
                              <a:gd name="T8" fmla="*/ 16830 h 1267"/>
                              <a:gd name="T9" fmla="*/ 634 w 11908"/>
                              <a:gd name="T10" fmla="+- 0 16830 15563"/>
                              <a:gd name="T11" fmla="*/ 16830 h 1267"/>
                              <a:gd name="T12" fmla="*/ 634 w 11908"/>
                              <a:gd name="T13" fmla="+- 0 15563 15563"/>
                              <a:gd name="T14" fmla="*/ 15563 h 1267"/>
                              <a:gd name="T15" fmla="*/ 11123 w 11908"/>
                              <a:gd name="T16" fmla="+- 0 15563 15563"/>
                              <a:gd name="T17" fmla="*/ 15563 h 1267"/>
                              <a:gd name="T18" fmla="*/ 777 w 11908"/>
                              <a:gd name="T19" fmla="+- 0 15563 15563"/>
                              <a:gd name="T20" fmla="*/ 15563 h 1267"/>
                              <a:gd name="T21" fmla="*/ 777 w 11908"/>
                              <a:gd name="T22" fmla="+- 0 16830 15563"/>
                              <a:gd name="T23" fmla="*/ 16830 h 1267"/>
                              <a:gd name="T24" fmla="*/ 11123 w 11908"/>
                              <a:gd name="T25" fmla="+- 0 16830 15563"/>
                              <a:gd name="T26" fmla="*/ 16830 h 1267"/>
                              <a:gd name="T27" fmla="*/ 11123 w 11908"/>
                              <a:gd name="T28" fmla="+- 0 15563 15563"/>
                              <a:gd name="T29" fmla="*/ 15563 h 1267"/>
                              <a:gd name="T30" fmla="*/ 11908 w 11908"/>
                              <a:gd name="T31" fmla="+- 0 15563 15563"/>
                              <a:gd name="T32" fmla="*/ 15563 h 1267"/>
                              <a:gd name="T33" fmla="*/ 11266 w 11908"/>
                              <a:gd name="T34" fmla="+- 0 15563 15563"/>
                              <a:gd name="T35" fmla="*/ 15563 h 1267"/>
                              <a:gd name="T36" fmla="*/ 11266 w 11908"/>
                              <a:gd name="T37" fmla="+- 0 16830 15563"/>
                              <a:gd name="T38" fmla="*/ 16830 h 1267"/>
                              <a:gd name="T39" fmla="*/ 11908 w 11908"/>
                              <a:gd name="T40" fmla="+- 0 16830 15563"/>
                              <a:gd name="T41" fmla="*/ 16830 h 1267"/>
                              <a:gd name="T42" fmla="*/ 11908 w 11908"/>
                              <a:gd name="T43" fmla="+- 0 15563 15563"/>
                              <a:gd name="T44" fmla="*/ 15563 h 126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1908" h="1267">
                                <a:moveTo>
                                  <a:pt x="634" y="0"/>
                                </a:moveTo>
                                <a:lnTo>
                                  <a:pt x="0" y="0"/>
                                </a:lnTo>
                                <a:lnTo>
                                  <a:pt x="0" y="1267"/>
                                </a:lnTo>
                                <a:lnTo>
                                  <a:pt x="634" y="1267"/>
                                </a:lnTo>
                                <a:lnTo>
                                  <a:pt x="634" y="0"/>
                                </a:lnTo>
                                <a:close/>
                                <a:moveTo>
                                  <a:pt x="11123" y="0"/>
                                </a:moveTo>
                                <a:lnTo>
                                  <a:pt x="777" y="0"/>
                                </a:lnTo>
                                <a:lnTo>
                                  <a:pt x="777" y="1267"/>
                                </a:lnTo>
                                <a:lnTo>
                                  <a:pt x="11123" y="1267"/>
                                </a:lnTo>
                                <a:lnTo>
                                  <a:pt x="11123" y="0"/>
                                </a:lnTo>
                                <a:close/>
                                <a:moveTo>
                                  <a:pt x="11908" y="0"/>
                                </a:moveTo>
                                <a:lnTo>
                                  <a:pt x="11266" y="0"/>
                                </a:lnTo>
                                <a:lnTo>
                                  <a:pt x="11266" y="1267"/>
                                </a:lnTo>
                                <a:lnTo>
                                  <a:pt x="11908" y="1267"/>
                                </a:lnTo>
                                <a:lnTo>
                                  <a:pt x="11908" y="0"/>
                                </a:lnTo>
                                <a:close/>
                              </a:path>
                            </a:pathLst>
                          </a:custGeom>
                          <a:solidFill>
                            <a:schemeClr val="accent1">
                              <a:lumMod val="75000"/>
                            </a:schemeClr>
                          </a:solidFill>
                          <a:ln w="9525">
                            <a:solidFill>
                              <a:srgbClr val="000000"/>
                            </a:solidFill>
                            <a:round/>
                            <a:headEnd/>
                            <a:tailEnd/>
                          </a:ln>
                        </wps:spPr>
                        <wps:bodyPr rot="0" vert="horz" wrap="square" lIns="91440" tIns="45720" rIns="91440" bIns="45720" anchor="t" anchorCtr="0" upright="1">
                          <a:noAutofit/>
                        </wps:bodyPr>
                      </wps:wsp>
                      <wps:wsp>
                        <wps:cNvPr id="37" name="AutoShape 4"/>
                        <wps:cNvSpPr>
                          <a:spLocks/>
                        </wps:cNvSpPr>
                        <wps:spPr bwMode="auto">
                          <a:xfrm>
                            <a:off x="0" y="15563"/>
                            <a:ext cx="11908" cy="1267"/>
                          </a:xfrm>
                          <a:custGeom>
                            <a:avLst/>
                            <a:gdLst>
                              <a:gd name="T0" fmla="*/ 0 w 11908"/>
                              <a:gd name="T1" fmla="+- 0 16830 15563"/>
                              <a:gd name="T2" fmla="*/ 16830 h 1267"/>
                              <a:gd name="T3" fmla="*/ 11908 w 11908"/>
                              <a:gd name="T4" fmla="+- 0 16830 15563"/>
                              <a:gd name="T5" fmla="*/ 16830 h 1267"/>
                              <a:gd name="T6" fmla="*/ 0 w 11908"/>
                              <a:gd name="T7" fmla="+- 0 15563 15563"/>
                              <a:gd name="T8" fmla="*/ 15563 h 1267"/>
                              <a:gd name="T9" fmla="*/ 634 w 11908"/>
                              <a:gd name="T10" fmla="+- 0 15563 15563"/>
                              <a:gd name="T11" fmla="*/ 15563 h 1267"/>
                              <a:gd name="T12" fmla="*/ 777 w 11908"/>
                              <a:gd name="T13" fmla="+- 0 15563 15563"/>
                              <a:gd name="T14" fmla="*/ 15563 h 1267"/>
                              <a:gd name="T15" fmla="*/ 11123 w 11908"/>
                              <a:gd name="T16" fmla="+- 0 15563 15563"/>
                              <a:gd name="T17" fmla="*/ 15563 h 1267"/>
                            </a:gdLst>
                            <a:ahLst/>
                            <a:cxnLst>
                              <a:cxn ang="0">
                                <a:pos x="T0" y="T2"/>
                              </a:cxn>
                              <a:cxn ang="0">
                                <a:pos x="T3" y="T5"/>
                              </a:cxn>
                              <a:cxn ang="0">
                                <a:pos x="T6" y="T8"/>
                              </a:cxn>
                              <a:cxn ang="0">
                                <a:pos x="T9" y="T11"/>
                              </a:cxn>
                              <a:cxn ang="0">
                                <a:pos x="T12" y="T14"/>
                              </a:cxn>
                              <a:cxn ang="0">
                                <a:pos x="T15" y="T17"/>
                              </a:cxn>
                            </a:cxnLst>
                            <a:rect l="0" t="0" r="r" b="b"/>
                            <a:pathLst>
                              <a:path w="11908" h="1267">
                                <a:moveTo>
                                  <a:pt x="0" y="1267"/>
                                </a:moveTo>
                                <a:lnTo>
                                  <a:pt x="11908" y="1267"/>
                                </a:lnTo>
                                <a:moveTo>
                                  <a:pt x="0" y="0"/>
                                </a:moveTo>
                                <a:lnTo>
                                  <a:pt x="634" y="0"/>
                                </a:lnTo>
                                <a:moveTo>
                                  <a:pt x="777" y="0"/>
                                </a:moveTo>
                                <a:lnTo>
                                  <a:pt x="11123" y="0"/>
                                </a:lnTo>
                              </a:path>
                            </a:pathLst>
                          </a:custGeom>
                          <a:noFill/>
                          <a:ln w="9525">
                            <a:solidFill>
                              <a:schemeClr val="accent1">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Line 5"/>
                        <wps:cNvCnPr>
                          <a:cxnSpLocks noChangeShapeType="1"/>
                        </wps:cNvCnPr>
                        <wps:spPr bwMode="auto">
                          <a:xfrm>
                            <a:off x="11266" y="15563"/>
                            <a:ext cx="642" cy="0"/>
                          </a:xfrm>
                          <a:prstGeom prst="line">
                            <a:avLst/>
                          </a:prstGeom>
                          <a:noFill/>
                          <a:ln w="9525">
                            <a:solidFill>
                              <a:schemeClr val="accent1">
                                <a:lumMod val="50000"/>
                              </a:schemeClr>
                            </a:solidFill>
                            <a:round/>
                            <a:headEnd/>
                            <a:tailEnd/>
                          </a:ln>
                          <a:extLst>
                            <a:ext uri="{909E8E84-426E-40DD-AFC4-6F175D3DCCD1}">
                              <a14:hiddenFill xmlns:a14="http://schemas.microsoft.com/office/drawing/2010/main">
                                <a:noFill/>
                              </a14:hiddenFill>
                            </a:ext>
                          </a:extLst>
                        </wps:spPr>
                        <wps:bodyPr/>
                      </wps:wsp>
                      <wps:wsp>
                        <wps:cNvPr id="39" name="Rectangle 6"/>
                        <wps:cNvSpPr>
                          <a:spLocks noChangeArrowheads="1"/>
                        </wps:cNvSpPr>
                        <wps:spPr bwMode="auto">
                          <a:xfrm>
                            <a:off x="11265" y="0"/>
                            <a:ext cx="643" cy="1275"/>
                          </a:xfrm>
                          <a:prstGeom prst="rect">
                            <a:avLst/>
                          </a:prstGeom>
                          <a:solidFill>
                            <a:schemeClr val="accent1">
                              <a:lumMod val="75000"/>
                            </a:schemeClr>
                          </a:solidFill>
                          <a:ln w="9525">
                            <a:solidFill>
                              <a:srgbClr val="000000"/>
                            </a:solidFill>
                            <a:miter lim="800000"/>
                            <a:headEnd/>
                            <a:tailEnd/>
                          </a:ln>
                        </wps:spPr>
                        <wps:bodyPr rot="0" vert="horz" wrap="square" lIns="91440" tIns="45720" rIns="91440" bIns="45720" anchor="t" anchorCtr="0" upright="1">
                          <a:noAutofit/>
                        </wps:bodyPr>
                      </wps:wsp>
                      <wps:wsp>
                        <wps:cNvPr id="40" name="AutoShape 7"/>
                        <wps:cNvSpPr>
                          <a:spLocks/>
                        </wps:cNvSpPr>
                        <wps:spPr bwMode="auto">
                          <a:xfrm>
                            <a:off x="11265" y="0"/>
                            <a:ext cx="643" cy="16836"/>
                          </a:xfrm>
                          <a:custGeom>
                            <a:avLst/>
                            <a:gdLst>
                              <a:gd name="T0" fmla="+- 0 11266 11266"/>
                              <a:gd name="T1" fmla="*/ T0 w 643"/>
                              <a:gd name="T2" fmla="*/ 1275 h 16836"/>
                              <a:gd name="T3" fmla="+- 0 11908 11266"/>
                              <a:gd name="T4" fmla="*/ T3 w 643"/>
                              <a:gd name="T5" fmla="*/ 1275 h 16836"/>
                              <a:gd name="T6" fmla="+- 0 11266 11266"/>
                              <a:gd name="T7" fmla="*/ T6 w 643"/>
                              <a:gd name="T8" fmla="*/ 16836 h 16836"/>
                              <a:gd name="T9" fmla="+- 0 11266 11266"/>
                              <a:gd name="T10" fmla="*/ T9 w 643"/>
                              <a:gd name="T11" fmla="*/ 0 h 16836"/>
                            </a:gdLst>
                            <a:ahLst/>
                            <a:cxnLst>
                              <a:cxn ang="0">
                                <a:pos x="T1" y="T2"/>
                              </a:cxn>
                              <a:cxn ang="0">
                                <a:pos x="T4" y="T5"/>
                              </a:cxn>
                              <a:cxn ang="0">
                                <a:pos x="T7" y="T8"/>
                              </a:cxn>
                              <a:cxn ang="0">
                                <a:pos x="T10" y="T11"/>
                              </a:cxn>
                            </a:cxnLst>
                            <a:rect l="0" t="0" r="r" b="b"/>
                            <a:pathLst>
                              <a:path w="643" h="16836">
                                <a:moveTo>
                                  <a:pt x="0" y="1275"/>
                                </a:moveTo>
                                <a:lnTo>
                                  <a:pt x="642" y="1275"/>
                                </a:lnTo>
                                <a:moveTo>
                                  <a:pt x="0" y="16836"/>
                                </a:moveTo>
                                <a:lnTo>
                                  <a:pt x="0" y="0"/>
                                </a:lnTo>
                              </a:path>
                            </a:pathLst>
                          </a:custGeom>
                          <a:solidFill>
                            <a:schemeClr val="accent1">
                              <a:lumMod val="75000"/>
                            </a:schemeClr>
                          </a:solidFill>
                          <a:ln w="9525">
                            <a:solidFill>
                              <a:schemeClr val="accent1">
                                <a:lumMod val="50000"/>
                              </a:schemeClr>
                            </a:solidFill>
                            <a:round/>
                            <a:headEnd/>
                            <a:tailEnd/>
                          </a:ln>
                        </wps:spPr>
                        <wps:bodyPr rot="0" vert="horz" wrap="square" lIns="91440" tIns="45720" rIns="91440" bIns="45720" anchor="t" anchorCtr="0" upright="1">
                          <a:noAutofit/>
                        </wps:bodyPr>
                      </wps:wsp>
                      <wps:wsp>
                        <wps:cNvPr id="41" name="Rectangle 8"/>
                        <wps:cNvSpPr>
                          <a:spLocks noChangeArrowheads="1"/>
                        </wps:cNvSpPr>
                        <wps:spPr bwMode="auto">
                          <a:xfrm>
                            <a:off x="776" y="0"/>
                            <a:ext cx="10347" cy="1275"/>
                          </a:xfrm>
                          <a:prstGeom prst="rect">
                            <a:avLst/>
                          </a:prstGeom>
                          <a:solidFill>
                            <a:schemeClr val="accent1">
                              <a:lumMod val="75000"/>
                            </a:schemeClr>
                          </a:solidFill>
                          <a:ln w="9525">
                            <a:solidFill>
                              <a:srgbClr val="000000"/>
                            </a:solidFill>
                            <a:miter lim="800000"/>
                            <a:headEnd/>
                            <a:tailEnd/>
                          </a:ln>
                        </wps:spPr>
                        <wps:bodyPr rot="0" vert="horz" wrap="square" lIns="91440" tIns="45720" rIns="91440" bIns="45720" anchor="t" anchorCtr="0" upright="1">
                          <a:noAutofit/>
                        </wps:bodyPr>
                      </wps:wsp>
                      <wps:wsp>
                        <wps:cNvPr id="42" name="AutoShape 9"/>
                        <wps:cNvSpPr>
                          <a:spLocks/>
                        </wps:cNvSpPr>
                        <wps:spPr bwMode="auto">
                          <a:xfrm>
                            <a:off x="776" y="0"/>
                            <a:ext cx="10347" cy="16836"/>
                          </a:xfrm>
                          <a:custGeom>
                            <a:avLst/>
                            <a:gdLst>
                              <a:gd name="T0" fmla="+- 0 777 777"/>
                              <a:gd name="T1" fmla="*/ T0 w 10347"/>
                              <a:gd name="T2" fmla="*/ 1275 h 16836"/>
                              <a:gd name="T3" fmla="+- 0 11123 777"/>
                              <a:gd name="T4" fmla="*/ T3 w 10347"/>
                              <a:gd name="T5" fmla="*/ 1275 h 16836"/>
                              <a:gd name="T6" fmla="+- 0 11123 777"/>
                              <a:gd name="T7" fmla="*/ T6 w 10347"/>
                              <a:gd name="T8" fmla="*/ 0 h 16836"/>
                              <a:gd name="T9" fmla="+- 0 11123 777"/>
                              <a:gd name="T10" fmla="*/ T9 w 10347"/>
                              <a:gd name="T11" fmla="*/ 16836 h 16836"/>
                              <a:gd name="T12" fmla="+- 0 777 777"/>
                              <a:gd name="T13" fmla="*/ T12 w 10347"/>
                              <a:gd name="T14" fmla="*/ 16836 h 16836"/>
                              <a:gd name="T15" fmla="+- 0 777 777"/>
                              <a:gd name="T16" fmla="*/ T15 w 10347"/>
                              <a:gd name="T17" fmla="*/ 0 h 16836"/>
                            </a:gdLst>
                            <a:ahLst/>
                            <a:cxnLst>
                              <a:cxn ang="0">
                                <a:pos x="T1" y="T2"/>
                              </a:cxn>
                              <a:cxn ang="0">
                                <a:pos x="T4" y="T5"/>
                              </a:cxn>
                              <a:cxn ang="0">
                                <a:pos x="T7" y="T8"/>
                              </a:cxn>
                              <a:cxn ang="0">
                                <a:pos x="T10" y="T11"/>
                              </a:cxn>
                              <a:cxn ang="0">
                                <a:pos x="T13" y="T14"/>
                              </a:cxn>
                              <a:cxn ang="0">
                                <a:pos x="T16" y="T17"/>
                              </a:cxn>
                            </a:cxnLst>
                            <a:rect l="0" t="0" r="r" b="b"/>
                            <a:pathLst>
                              <a:path w="10347" h="16836">
                                <a:moveTo>
                                  <a:pt x="0" y="1275"/>
                                </a:moveTo>
                                <a:lnTo>
                                  <a:pt x="10346" y="1275"/>
                                </a:lnTo>
                                <a:moveTo>
                                  <a:pt x="10346" y="0"/>
                                </a:moveTo>
                                <a:lnTo>
                                  <a:pt x="10346" y="16836"/>
                                </a:lnTo>
                                <a:moveTo>
                                  <a:pt x="0" y="16836"/>
                                </a:moveTo>
                                <a:lnTo>
                                  <a:pt x="0" y="0"/>
                                </a:lnTo>
                              </a:path>
                            </a:pathLst>
                          </a:custGeom>
                          <a:solidFill>
                            <a:srgbClr val="FFFFFF"/>
                          </a:solidFill>
                          <a:ln w="9525">
                            <a:solidFill>
                              <a:schemeClr val="accent1">
                                <a:lumMod val="50000"/>
                              </a:schemeClr>
                            </a:solidFill>
                            <a:round/>
                            <a:headEnd/>
                            <a:tailEnd/>
                          </a:ln>
                        </wps:spPr>
                        <wps:bodyPr rot="0" vert="horz" wrap="square" lIns="91440" tIns="45720" rIns="91440" bIns="45720" anchor="t" anchorCtr="0" upright="1">
                          <a:noAutofit/>
                        </wps:bodyPr>
                      </wps:wsp>
                      <wps:wsp>
                        <wps:cNvPr id="43" name="Rectangle 10"/>
                        <wps:cNvSpPr>
                          <a:spLocks noChangeArrowheads="1"/>
                        </wps:cNvSpPr>
                        <wps:spPr bwMode="auto">
                          <a:xfrm>
                            <a:off x="0" y="0"/>
                            <a:ext cx="634" cy="1275"/>
                          </a:xfrm>
                          <a:prstGeom prst="rect">
                            <a:avLst/>
                          </a:prstGeom>
                          <a:solidFill>
                            <a:schemeClr val="accent1">
                              <a:lumMod val="75000"/>
                            </a:schemeClr>
                          </a:solidFill>
                          <a:ln w="9525">
                            <a:solidFill>
                              <a:srgbClr val="000000"/>
                            </a:solidFill>
                            <a:miter lim="800000"/>
                            <a:headEnd/>
                            <a:tailEnd/>
                          </a:ln>
                        </wps:spPr>
                        <wps:bodyPr rot="0" vert="horz" wrap="square" lIns="91440" tIns="45720" rIns="91440" bIns="45720" anchor="t" anchorCtr="0" upright="1">
                          <a:noAutofit/>
                        </wps:bodyPr>
                      </wps:wsp>
                      <wps:wsp>
                        <wps:cNvPr id="44" name="AutoShape 11"/>
                        <wps:cNvSpPr>
                          <a:spLocks/>
                        </wps:cNvSpPr>
                        <wps:spPr bwMode="auto">
                          <a:xfrm>
                            <a:off x="0" y="0"/>
                            <a:ext cx="634" cy="16836"/>
                          </a:xfrm>
                          <a:custGeom>
                            <a:avLst/>
                            <a:gdLst>
                              <a:gd name="T0" fmla="*/ 0 w 634"/>
                              <a:gd name="T1" fmla="*/ 1275 h 16836"/>
                              <a:gd name="T2" fmla="*/ 634 w 634"/>
                              <a:gd name="T3" fmla="*/ 1275 h 16836"/>
                              <a:gd name="T4" fmla="*/ 634 w 634"/>
                              <a:gd name="T5" fmla="*/ 0 h 16836"/>
                              <a:gd name="T6" fmla="*/ 634 w 634"/>
                              <a:gd name="T7" fmla="*/ 16836 h 16836"/>
                            </a:gdLst>
                            <a:ahLst/>
                            <a:cxnLst>
                              <a:cxn ang="0">
                                <a:pos x="T0" y="T1"/>
                              </a:cxn>
                              <a:cxn ang="0">
                                <a:pos x="T2" y="T3"/>
                              </a:cxn>
                              <a:cxn ang="0">
                                <a:pos x="T4" y="T5"/>
                              </a:cxn>
                              <a:cxn ang="0">
                                <a:pos x="T6" y="T7"/>
                              </a:cxn>
                            </a:cxnLst>
                            <a:rect l="0" t="0" r="r" b="b"/>
                            <a:pathLst>
                              <a:path w="634" h="16836">
                                <a:moveTo>
                                  <a:pt x="0" y="1275"/>
                                </a:moveTo>
                                <a:lnTo>
                                  <a:pt x="634" y="1275"/>
                                </a:lnTo>
                                <a:moveTo>
                                  <a:pt x="634" y="0"/>
                                </a:moveTo>
                                <a:lnTo>
                                  <a:pt x="634" y="16836"/>
                                </a:lnTo>
                              </a:path>
                            </a:pathLst>
                          </a:custGeom>
                          <a:noFill/>
                          <a:ln w="9525">
                            <a:solidFill>
                              <a:schemeClr val="accent1">
                                <a:lumMod val="5000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052" y="1484"/>
                            <a:ext cx="1804" cy="2040"/>
                          </a:xfrm>
                          <a:prstGeom prst="rect">
                            <a:avLst/>
                          </a:prstGeom>
                          <a:noFill/>
                          <a:ln>
                            <a:noFill/>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group w14:anchorId="2C5B8608" id="Grup 35" o:spid="_x0000_s1026" style="position:absolute;margin-left:14.4pt;margin-top:-1.25pt;width:803.9pt;height:841.8pt;z-index:-251658240;mso-position-horizontal-relative:page;mso-position-vertical-relative:page" coordsize="11908,168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">
                <v:shape id="AutoShape 3" o:spid="_x0000_s1027" style="position:absolute;top:15563;width:11908;height:1267;visibility:visible;mso-wrap-style:square;v-text-anchor:top" coordsize="1190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" path="m634,l,,,1267r634,l634,xm11123,l777,r,1267l11123,1267,11123,xm11908,r-642,l11266,1267r642,l11908,xe" fillcolor="#2f5496 [2404]">
                  <v:path arrowok="t" o:connecttype="custom" o:connectlocs="634,15563;0,15563;0,16830;634,16830;634,15563;11123,15563;777,15563;777,16830;11123,16830;11123,15563;11908,15563;11266,15563;11266,16830;11908,16830;11908,15563" o:connectangles="0,0,0,0,0,0,0,0,0,0,0,0,0,0,0"/>
                </v:shape>
                <v:shape id="AutoShape 4" o:spid="_x0000_s1028" style="position:absolute;top:15563;width:11908;height:1267;visibility:visible;mso-wrap-style:square;v-text-anchor:top" coordsize="11908,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" path="m,1267r11908,m,l634,m777,l11123,e" filled="f" strokecolor="#1f3763 [1604]">
                  <v:path arrowok="t" o:connecttype="custom" o:connectlocs="0,16830;11908,16830;0,15563;634,15563;777,15563;11123,15563" o:connectangles="0,0,0,0,0,0"/>
                </v:shape>
                <v:line id="Line 5" o:spid="_x0000_s1029" style="position:absolute;visibility:visible;mso-wrap-style:square" from="11266,15563" to="11908,15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" strokecolor="#1f3763 [1604]"/>
                <v:rect id="Rectangle 6" o:spid="_x0000_s1030" style="position:absolute;left:11265;width:643;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" fillcolor="#2f5496 [2404]"/>
                <v:shape id="AutoShape 7" o:spid="_x0000_s1031" style="position:absolute;left:11265;width:643;height:16836;visibility:visible;mso-wrap-style:square;v-text-anchor:top" coordsize="643,1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" path="m,1275r642,m,16836l,e" fillcolor="#2f5496 [2404]" strokecolor="#1f3763 [1604]">
                  <v:path arrowok="t" o:connecttype="custom" o:connectlocs="0,1275;642,1275;0,16836;0,0" o:connectangles="0,0,0,0"/>
                </v:shape>
                <v:rect id="Rectangle 8" o:spid="_x0000_s1032" style="position:absolute;left:776;width:10347;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" fillcolor="#2f5496 [2404]"/>
                <v:shape id="AutoShape 9" o:spid="_x0000_s1033" style="position:absolute;left:776;width:10347;height:16836;visibility:visible;mso-wrap-style:square;v-text-anchor:top" coordsize="10347,1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" path="m,1275r10346,m10346,r,16836m,16836l,e" strokecolor="#1f3763 [1604]">
                  <v:path arrowok="t" o:connecttype="custom" o:connectlocs="0,1275;10346,1275;10346,0;10346,16836;0,16836;0,0" o:connectangles="0,0,0,0,0,0"/>
                </v:shape>
                <v:rect id="Rectangle 10" o:spid="_x0000_s1034" style="position:absolute;width:634;height:1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" fillcolor="#2f5496 [2404]"/>
                <v:shape id="AutoShape 11" o:spid="_x0000_s1035" style="position:absolute;width:634;height:16836;visibility:visible;mso-wrap-style:square;v-text-anchor:top" coordsize="634,16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" path="m,1275r634,m634,r,16836e" filled="f" strokecolor="#1f3763 [1604]">
                  <v:path arrowok="t" o:connecttype="custom" o:connectlocs="0,1275;634,1275;634,0;634,16836" o:connectangles="0,0,0,0"/>
                </v:shape>
                <v:shape id="Picture 12" o:spid="_x0000_s1036" type="#_x0000_t75" style="position:absolute;left:5052;top:1484;width:1804;height: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">
                  <v:imagedata r:id="rId9" o:title=""/>
                </v:shape>
                <w10:wrap anchorx="page" anchory="page"/>
              </v:group>
            </w:pict>
          </mc:Fallback>
        </mc:AlternateContent>
      </w:r>
    </w:p>
    <w:p w14:paraId="278819ED" w14:textId="6F8FD967" w:rsidR="00D44702" w:rsidRPr="00453674" w:rsidRDefault="00AB68F6" w:rsidP="00AB68F6">
      <w:pPr>
        <w:tabs>
          <w:tab w:val="left" w:pos="5051"/>
        </w:tabs>
        <w:rPr>
          <w:rFonts w:ascii="Times New Roman" w:hAnsi="Times New Roman" w:cs="Times New Roman"/>
        </w:rPr>
      </w:pPr>
      <w:r w:rsidRPr="00453674">
        <w:rPr>
          <w:rFonts w:ascii="Times New Roman" w:hAnsi="Times New Roman" w:cs="Times New Roman"/>
        </w:rPr>
        <w:tab/>
      </w:r>
    </w:p>
    <w:p w14:paraId="536E638B" w14:textId="6DA324C4" w:rsidR="00D44702" w:rsidRPr="00453674" w:rsidRDefault="00D44702">
      <w:pPr>
        <w:rPr>
          <w:rFonts w:ascii="Times New Roman" w:hAnsi="Times New Roman" w:cs="Times New Roman"/>
        </w:rPr>
      </w:pPr>
    </w:p>
    <w:p w14:paraId="53099021" w14:textId="30EB2E09" w:rsidR="00D44702" w:rsidRPr="00453674" w:rsidRDefault="00D44702">
      <w:pPr>
        <w:rPr>
          <w:rFonts w:ascii="Times New Roman" w:hAnsi="Times New Roman" w:cs="Times New Roman"/>
        </w:rPr>
      </w:pPr>
    </w:p>
    <w:p w14:paraId="4951E643" w14:textId="71BF8269" w:rsidR="00D44702" w:rsidRPr="00453674" w:rsidRDefault="00D44702">
      <w:pPr>
        <w:rPr>
          <w:rFonts w:ascii="Times New Roman" w:hAnsi="Times New Roman" w:cs="Times New Roman"/>
        </w:rPr>
      </w:pPr>
    </w:p>
    <w:p w14:paraId="3A08A275" w14:textId="4FAA761A" w:rsidR="00A22CC2" w:rsidRPr="00453674" w:rsidRDefault="00A22CC2" w:rsidP="00A22CC2">
      <w:pPr>
        <w:pStyle w:val="AltBilgi"/>
        <w:spacing w:before="90"/>
        <w:ind w:left="1108" w:right="1322"/>
        <w:jc w:val="center"/>
        <w:rPr>
          <w:rFonts w:ascii="Times New Roman" w:hAnsi="Times New Roman" w:cs="Times New Roman"/>
          <w:b/>
          <w:i/>
          <w:iCs/>
          <w:color w:val="16365D"/>
          <w:szCs w:val="12"/>
        </w:rPr>
      </w:pPr>
      <w:bookmarkStart w:id="1" w:name="_Hlk96940764"/>
      <w:r w:rsidRPr="00453674">
        <w:rPr>
          <w:rFonts w:ascii="Times New Roman" w:hAnsi="Times New Roman" w:cs="Times New Roman"/>
          <w:b/>
          <w:i/>
          <w:iCs/>
          <w:color w:val="16365D"/>
          <w:szCs w:val="12"/>
        </w:rPr>
        <w:t>"Uygulamalı Eğitimde Ortak Akıl"</w:t>
      </w:r>
    </w:p>
    <w:bookmarkEnd w:id="1"/>
    <w:p w14:paraId="784D3D3D" w14:textId="07E7B5E8" w:rsidR="00A22CC2" w:rsidRPr="00453674" w:rsidRDefault="00A22CC2" w:rsidP="00A22CC2">
      <w:pPr>
        <w:pStyle w:val="AltBilgi"/>
        <w:spacing w:before="7"/>
        <w:rPr>
          <w:rFonts w:ascii="Times New Roman" w:hAnsi="Times New Roman" w:cs="Times New Roman"/>
          <w:i/>
          <w:iCs/>
          <w:sz w:val="26"/>
        </w:rPr>
      </w:pPr>
    </w:p>
    <w:p w14:paraId="5F3A3948" w14:textId="786DFC41" w:rsidR="00AB68F6" w:rsidRPr="00453674" w:rsidRDefault="00AB68F6" w:rsidP="00A22CC2">
      <w:pPr>
        <w:pStyle w:val="AltBilgi"/>
        <w:spacing w:before="7"/>
        <w:rPr>
          <w:rFonts w:ascii="Times New Roman" w:hAnsi="Times New Roman" w:cs="Times New Roman"/>
          <w:i/>
          <w:iCs/>
          <w:sz w:val="26"/>
        </w:rPr>
      </w:pPr>
    </w:p>
    <w:p w14:paraId="46334C17" w14:textId="30965F6F" w:rsidR="00A22CC2" w:rsidRPr="00453674" w:rsidRDefault="00A22CC2" w:rsidP="00A22CC2">
      <w:pPr>
        <w:ind w:left="1108" w:right="607"/>
        <w:jc w:val="center"/>
        <w:rPr>
          <w:rFonts w:ascii="Times New Roman" w:hAnsi="Times New Roman" w:cs="Times New Roman"/>
          <w:b/>
          <w:sz w:val="36"/>
          <w:szCs w:val="18"/>
        </w:rPr>
      </w:pPr>
      <w:r w:rsidRPr="00453674">
        <w:rPr>
          <w:rFonts w:ascii="Times New Roman" w:hAnsi="Times New Roman" w:cs="Times New Roman"/>
          <w:b/>
          <w:color w:val="16365D"/>
          <w:sz w:val="36"/>
          <w:szCs w:val="18"/>
        </w:rPr>
        <w:t>ISPARTA</w:t>
      </w:r>
      <w:r w:rsidRPr="00453674">
        <w:rPr>
          <w:rFonts w:ascii="Times New Roman" w:hAnsi="Times New Roman" w:cs="Times New Roman"/>
          <w:b/>
          <w:color w:val="16365D"/>
          <w:spacing w:val="-4"/>
          <w:sz w:val="36"/>
          <w:szCs w:val="18"/>
        </w:rPr>
        <w:t xml:space="preserve"> </w:t>
      </w:r>
      <w:r w:rsidRPr="00453674">
        <w:rPr>
          <w:rFonts w:ascii="Times New Roman" w:hAnsi="Times New Roman" w:cs="Times New Roman"/>
          <w:b/>
          <w:color w:val="16365D"/>
          <w:sz w:val="36"/>
          <w:szCs w:val="18"/>
        </w:rPr>
        <w:t>UYGULAMALI</w:t>
      </w:r>
      <w:r w:rsidRPr="00453674">
        <w:rPr>
          <w:rFonts w:ascii="Times New Roman" w:hAnsi="Times New Roman" w:cs="Times New Roman"/>
          <w:b/>
          <w:color w:val="16365D"/>
          <w:spacing w:val="-3"/>
          <w:sz w:val="36"/>
          <w:szCs w:val="18"/>
        </w:rPr>
        <w:t xml:space="preserve"> </w:t>
      </w:r>
      <w:r w:rsidRPr="00453674">
        <w:rPr>
          <w:rFonts w:ascii="Times New Roman" w:hAnsi="Times New Roman" w:cs="Times New Roman"/>
          <w:b/>
          <w:color w:val="16365D"/>
          <w:sz w:val="36"/>
          <w:szCs w:val="18"/>
        </w:rPr>
        <w:t>BİLİMLER</w:t>
      </w:r>
    </w:p>
    <w:p w14:paraId="38FADCCE" w14:textId="4EEE9DC0" w:rsidR="00A22CC2" w:rsidRPr="00453674" w:rsidRDefault="00A22CC2" w:rsidP="00A22CC2">
      <w:pPr>
        <w:spacing w:before="78"/>
        <w:ind w:left="1108" w:right="1322"/>
        <w:jc w:val="center"/>
        <w:rPr>
          <w:rFonts w:ascii="Times New Roman" w:hAnsi="Times New Roman" w:cs="Times New Roman"/>
          <w:b/>
          <w:sz w:val="36"/>
          <w:szCs w:val="18"/>
        </w:rPr>
      </w:pPr>
      <w:r w:rsidRPr="00453674">
        <w:rPr>
          <w:rFonts w:ascii="Times New Roman" w:hAnsi="Times New Roman" w:cs="Times New Roman"/>
          <w:b/>
          <w:color w:val="16365D"/>
          <w:sz w:val="36"/>
          <w:szCs w:val="18"/>
        </w:rPr>
        <w:t>ÜNİVERSİTESİ</w:t>
      </w:r>
    </w:p>
    <w:p w14:paraId="24D75DB1" w14:textId="77777777" w:rsidR="001E4E14" w:rsidRPr="00453674" w:rsidRDefault="001E4E14" w:rsidP="001E4E14">
      <w:pPr>
        <w:spacing w:before="78"/>
        <w:ind w:left="1108" w:right="1322"/>
        <w:jc w:val="center"/>
        <w:rPr>
          <w:rFonts w:ascii="Times New Roman" w:hAnsi="Times New Roman" w:cs="Times New Roman"/>
          <w:b/>
          <w:color w:val="16365D"/>
          <w:sz w:val="36"/>
          <w:szCs w:val="18"/>
        </w:rPr>
      </w:pPr>
      <w:r w:rsidRPr="00453674">
        <w:rPr>
          <w:rFonts w:ascii="Times New Roman" w:hAnsi="Times New Roman" w:cs="Times New Roman"/>
          <w:b/>
          <w:color w:val="16365D"/>
          <w:sz w:val="36"/>
          <w:szCs w:val="18"/>
        </w:rPr>
        <w:t>İÇ KONTROL STANDARTLARINA UYUM EYLEM PLANI</w:t>
      </w:r>
    </w:p>
    <w:p w14:paraId="7EA43DCC" w14:textId="753ACAE3" w:rsidR="00A22CC2" w:rsidRPr="00453674" w:rsidRDefault="00A22CC2" w:rsidP="00A22CC2">
      <w:pPr>
        <w:pStyle w:val="AltBilgi"/>
        <w:spacing w:before="2"/>
        <w:rPr>
          <w:rFonts w:ascii="Times New Roman" w:hAnsi="Times New Roman" w:cs="Times New Roman"/>
          <w:b/>
          <w:sz w:val="44"/>
        </w:rPr>
      </w:pPr>
    </w:p>
    <w:p w14:paraId="78425D0C" w14:textId="6B865A87" w:rsidR="00A22CC2" w:rsidRPr="00453674" w:rsidRDefault="001E4E14" w:rsidP="001E4E14">
      <w:pPr>
        <w:pStyle w:val="AltBilgi"/>
        <w:jc w:val="center"/>
        <w:rPr>
          <w:rFonts w:ascii="Times New Roman" w:hAnsi="Times New Roman" w:cs="Times New Roman"/>
          <w:b/>
          <w:sz w:val="48"/>
        </w:rPr>
      </w:pPr>
      <w:r w:rsidRPr="00453674">
        <w:rPr>
          <w:rFonts w:ascii="Times New Roman" w:hAnsi="Times New Roman" w:cs="Times New Roman"/>
          <w:b/>
          <w:noProof/>
          <w:sz w:val="48"/>
        </w:rPr>
        <w:drawing>
          <wp:inline distT="0" distB="0" distL="0" distR="0" wp14:anchorId="1C4BD4D2" wp14:editId="0BC53A1A">
            <wp:extent cx="3235573" cy="1945959"/>
            <wp:effectExtent l="0" t="0" r="3175" b="0"/>
            <wp:docPr id="200" name="Resi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70246" cy="1966812"/>
                    </a:xfrm>
                    <a:prstGeom prst="rect">
                      <a:avLst/>
                    </a:prstGeom>
                    <a:noFill/>
                    <a:ln>
                      <a:noFill/>
                    </a:ln>
                  </pic:spPr>
                </pic:pic>
              </a:graphicData>
            </a:graphic>
          </wp:inline>
        </w:drawing>
      </w:r>
    </w:p>
    <w:p w14:paraId="396BBF3A" w14:textId="77777777" w:rsidR="001E4E14" w:rsidRPr="00453674" w:rsidRDefault="001E4E14" w:rsidP="00A22CC2">
      <w:pPr>
        <w:pStyle w:val="AltBilgi"/>
        <w:rPr>
          <w:rFonts w:ascii="Times New Roman" w:hAnsi="Times New Roman" w:cs="Times New Roman"/>
          <w:noProof/>
          <w:lang w:eastAsia="tr-TR"/>
        </w:rPr>
      </w:pPr>
    </w:p>
    <w:p w14:paraId="653DD9E4" w14:textId="77777777" w:rsidR="00D44702" w:rsidRPr="00453674" w:rsidRDefault="00D44702">
      <w:pPr>
        <w:rPr>
          <w:rFonts w:ascii="Times New Roman" w:hAnsi="Times New Roman" w:cs="Times New Roman"/>
        </w:rPr>
        <w:sectPr w:rsidR="00D44702" w:rsidRPr="00453674" w:rsidSect="001E4E14">
          <w:pgSz w:w="16838" w:h="11906" w:orient="landscape"/>
          <w:pgMar w:top="1417" w:right="1417" w:bottom="1417" w:left="1417" w:header="708" w:footer="708" w:gutter="0"/>
          <w:cols w:space="708"/>
          <w:docGrid w:linePitch="360"/>
        </w:sectPr>
      </w:pPr>
    </w:p>
    <w:tbl>
      <w:tblPr>
        <w:tblW w:w="4955"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83"/>
        <w:gridCol w:w="1326"/>
        <w:gridCol w:w="1853"/>
        <w:gridCol w:w="625"/>
        <w:gridCol w:w="1458"/>
        <w:gridCol w:w="861"/>
        <w:gridCol w:w="889"/>
        <w:gridCol w:w="1351"/>
        <w:gridCol w:w="1332"/>
        <w:gridCol w:w="3370"/>
      </w:tblGrid>
      <w:tr w:rsidR="00101B39" w:rsidRPr="00453674" w14:paraId="2181B03B" w14:textId="77777777" w:rsidTr="00FE4187">
        <w:trPr>
          <w:trHeight w:val="491"/>
          <w:jc w:val="center"/>
        </w:trPr>
        <w:tc>
          <w:tcPr>
            <w:tcW w:w="5000" w:type="pct"/>
            <w:gridSpan w:val="10"/>
            <w:shd w:val="clear" w:color="auto" w:fill="FFE599" w:themeFill="accent4" w:themeFillTint="66"/>
            <w:vAlign w:val="center"/>
          </w:tcPr>
          <w:p w14:paraId="7590B30F" w14:textId="77777777" w:rsidR="004A2DDD" w:rsidRPr="00453674" w:rsidRDefault="004A2DDD" w:rsidP="00101B39">
            <w:pPr>
              <w:pStyle w:val="AralkYok"/>
              <w:jc w:val="center"/>
              <w:rPr>
                <w:rFonts w:ascii="Times New Roman" w:hAnsi="Times New Roman"/>
                <w:b/>
                <w:sz w:val="15"/>
                <w:szCs w:val="15"/>
              </w:rPr>
            </w:pPr>
          </w:p>
          <w:p w14:paraId="1FE7FA7F" w14:textId="0DABD835" w:rsidR="004A2DDD" w:rsidRPr="00453674" w:rsidRDefault="00101B39" w:rsidP="006506EB">
            <w:pPr>
              <w:pStyle w:val="AralkYok"/>
              <w:jc w:val="center"/>
              <w:rPr>
                <w:rFonts w:ascii="Times New Roman" w:hAnsi="Times New Roman"/>
                <w:b/>
                <w:sz w:val="15"/>
                <w:szCs w:val="15"/>
              </w:rPr>
            </w:pPr>
            <w:r w:rsidRPr="00453674">
              <w:rPr>
                <w:rFonts w:ascii="Times New Roman" w:hAnsi="Times New Roman"/>
                <w:b/>
                <w:sz w:val="24"/>
                <w:szCs w:val="24"/>
              </w:rPr>
              <w:t>1-KONTROL ORTAMI</w:t>
            </w:r>
          </w:p>
        </w:tc>
      </w:tr>
      <w:tr w:rsidR="00FE4187" w:rsidRPr="00453674" w14:paraId="394E97D3" w14:textId="77777777" w:rsidTr="00FE4187">
        <w:trPr>
          <w:jc w:val="center"/>
        </w:trPr>
        <w:tc>
          <w:tcPr>
            <w:tcW w:w="237" w:type="pct"/>
            <w:shd w:val="clear" w:color="auto" w:fill="FFE599" w:themeFill="accent4" w:themeFillTint="66"/>
            <w:vAlign w:val="center"/>
          </w:tcPr>
          <w:p w14:paraId="075295F6" w14:textId="2B937E6C"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Standart</w:t>
            </w:r>
          </w:p>
          <w:p w14:paraId="064FBFA2" w14:textId="77777777" w:rsidR="00101B39" w:rsidRPr="00453674" w:rsidRDefault="00101B39" w:rsidP="00101B39">
            <w:pPr>
              <w:pStyle w:val="AralkYok"/>
              <w:jc w:val="center"/>
              <w:rPr>
                <w:rFonts w:ascii="Times New Roman" w:hAnsi="Times New Roman"/>
                <w:sz w:val="15"/>
                <w:szCs w:val="15"/>
              </w:rPr>
            </w:pPr>
            <w:r w:rsidRPr="00453674">
              <w:rPr>
                <w:rFonts w:ascii="Times New Roman" w:hAnsi="Times New Roman"/>
                <w:b/>
                <w:sz w:val="15"/>
                <w:szCs w:val="15"/>
              </w:rPr>
              <w:t>Kod No</w:t>
            </w:r>
          </w:p>
        </w:tc>
        <w:tc>
          <w:tcPr>
            <w:tcW w:w="484" w:type="pct"/>
            <w:shd w:val="clear" w:color="auto" w:fill="FFE599" w:themeFill="accent4" w:themeFillTint="66"/>
            <w:vAlign w:val="center"/>
          </w:tcPr>
          <w:p w14:paraId="3C776558"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Kamu İç Kontrol Standardı ve Genel Şartı</w:t>
            </w:r>
          </w:p>
        </w:tc>
        <w:tc>
          <w:tcPr>
            <w:tcW w:w="674" w:type="pct"/>
            <w:shd w:val="clear" w:color="auto" w:fill="FFE599" w:themeFill="accent4" w:themeFillTint="66"/>
            <w:vAlign w:val="center"/>
          </w:tcPr>
          <w:p w14:paraId="4B77C359"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Mevcut Durum</w:t>
            </w:r>
          </w:p>
        </w:tc>
        <w:tc>
          <w:tcPr>
            <w:tcW w:w="227" w:type="pct"/>
            <w:shd w:val="clear" w:color="auto" w:fill="FFE599" w:themeFill="accent4" w:themeFillTint="66"/>
            <w:vAlign w:val="center"/>
          </w:tcPr>
          <w:p w14:paraId="4C8E1A21" w14:textId="5465B00D"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Eylem</w:t>
            </w:r>
          </w:p>
          <w:p w14:paraId="028D33F1"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Kod No</w:t>
            </w:r>
          </w:p>
        </w:tc>
        <w:tc>
          <w:tcPr>
            <w:tcW w:w="535" w:type="pct"/>
            <w:shd w:val="clear" w:color="auto" w:fill="FFE599" w:themeFill="accent4" w:themeFillTint="66"/>
            <w:vAlign w:val="center"/>
          </w:tcPr>
          <w:p w14:paraId="7E0E50C1"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Öngörülen Eylem</w:t>
            </w:r>
          </w:p>
          <w:p w14:paraId="063D02C4" w14:textId="5C1FD31D" w:rsidR="00101B39" w:rsidRPr="00453674" w:rsidRDefault="00101B39" w:rsidP="00101B39">
            <w:pPr>
              <w:pStyle w:val="AralkYok"/>
              <w:jc w:val="center"/>
              <w:rPr>
                <w:rFonts w:ascii="Times New Roman" w:hAnsi="Times New Roman"/>
                <w:b/>
                <w:sz w:val="15"/>
                <w:szCs w:val="15"/>
              </w:rPr>
            </w:pPr>
            <w:proofErr w:type="gramStart"/>
            <w:r w:rsidRPr="00453674">
              <w:rPr>
                <w:rFonts w:ascii="Times New Roman" w:hAnsi="Times New Roman"/>
                <w:b/>
                <w:sz w:val="15"/>
                <w:szCs w:val="15"/>
              </w:rPr>
              <w:t>veya</w:t>
            </w:r>
            <w:proofErr w:type="gramEnd"/>
            <w:r w:rsidRPr="00453674">
              <w:rPr>
                <w:rFonts w:ascii="Times New Roman" w:hAnsi="Times New Roman"/>
                <w:b/>
                <w:sz w:val="15"/>
                <w:szCs w:val="15"/>
              </w:rPr>
              <w:t xml:space="preserve"> Eylemler</w:t>
            </w:r>
          </w:p>
        </w:tc>
        <w:tc>
          <w:tcPr>
            <w:tcW w:w="316" w:type="pct"/>
            <w:shd w:val="clear" w:color="auto" w:fill="FFE599" w:themeFill="accent4" w:themeFillTint="66"/>
            <w:vAlign w:val="center"/>
          </w:tcPr>
          <w:p w14:paraId="6D9FCCFA" w14:textId="4BF2EB0F"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Sorumlu Birim</w:t>
            </w:r>
          </w:p>
          <w:p w14:paraId="2687805E" w14:textId="41306B07" w:rsidR="00101B39" w:rsidRPr="00453674" w:rsidRDefault="00101B39" w:rsidP="00101B39">
            <w:pPr>
              <w:pStyle w:val="AralkYok"/>
              <w:jc w:val="center"/>
              <w:rPr>
                <w:rFonts w:ascii="Times New Roman" w:hAnsi="Times New Roman"/>
                <w:b/>
                <w:sz w:val="15"/>
                <w:szCs w:val="15"/>
              </w:rPr>
            </w:pPr>
            <w:proofErr w:type="gramStart"/>
            <w:r w:rsidRPr="00453674">
              <w:rPr>
                <w:rFonts w:ascii="Times New Roman" w:hAnsi="Times New Roman"/>
                <w:b/>
                <w:sz w:val="15"/>
                <w:szCs w:val="15"/>
              </w:rPr>
              <w:t>veya</w:t>
            </w:r>
            <w:proofErr w:type="gramEnd"/>
            <w:r w:rsidRPr="00453674">
              <w:rPr>
                <w:rFonts w:ascii="Times New Roman" w:hAnsi="Times New Roman"/>
                <w:b/>
                <w:sz w:val="15"/>
                <w:szCs w:val="15"/>
              </w:rPr>
              <w:t xml:space="preserve"> Çalışma</w:t>
            </w:r>
          </w:p>
          <w:p w14:paraId="37545F34"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Grubu Üyeleri</w:t>
            </w:r>
          </w:p>
        </w:tc>
        <w:tc>
          <w:tcPr>
            <w:tcW w:w="326" w:type="pct"/>
            <w:shd w:val="clear" w:color="auto" w:fill="FFE599" w:themeFill="accent4" w:themeFillTint="66"/>
            <w:vAlign w:val="center"/>
          </w:tcPr>
          <w:p w14:paraId="3AD52B8D" w14:textId="7986B771" w:rsidR="00101B39" w:rsidRPr="00453674" w:rsidRDefault="00101B39" w:rsidP="00101B39">
            <w:pPr>
              <w:pStyle w:val="AralkYok"/>
              <w:jc w:val="center"/>
              <w:rPr>
                <w:rFonts w:ascii="Times New Roman" w:hAnsi="Times New Roman"/>
                <w:b/>
                <w:sz w:val="15"/>
                <w:szCs w:val="15"/>
              </w:rPr>
            </w:pPr>
            <w:proofErr w:type="gramStart"/>
            <w:r w:rsidRPr="00453674">
              <w:rPr>
                <w:rFonts w:ascii="Times New Roman" w:hAnsi="Times New Roman"/>
                <w:b/>
                <w:sz w:val="15"/>
                <w:szCs w:val="15"/>
              </w:rPr>
              <w:t>İşbirliği</w:t>
            </w:r>
            <w:proofErr w:type="gramEnd"/>
          </w:p>
          <w:p w14:paraId="1EF49C03" w14:textId="40386A54"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Yapılacak</w:t>
            </w:r>
          </w:p>
          <w:p w14:paraId="2911E620"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Birim</w:t>
            </w:r>
          </w:p>
        </w:tc>
        <w:tc>
          <w:tcPr>
            <w:tcW w:w="493" w:type="pct"/>
            <w:shd w:val="clear" w:color="auto" w:fill="FFE599" w:themeFill="accent4" w:themeFillTint="66"/>
            <w:vAlign w:val="center"/>
          </w:tcPr>
          <w:p w14:paraId="2EB61498"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Çıktı-Sonuç</w:t>
            </w:r>
          </w:p>
        </w:tc>
        <w:tc>
          <w:tcPr>
            <w:tcW w:w="486" w:type="pct"/>
            <w:shd w:val="clear" w:color="auto" w:fill="FFE599" w:themeFill="accent4" w:themeFillTint="66"/>
            <w:vAlign w:val="center"/>
          </w:tcPr>
          <w:p w14:paraId="1A40E330" w14:textId="4F53F128"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Bitirme</w:t>
            </w:r>
          </w:p>
          <w:p w14:paraId="4658655B" w14:textId="77777777" w:rsidR="00101B39" w:rsidRPr="00453674" w:rsidRDefault="00101B39" w:rsidP="00101B39">
            <w:pPr>
              <w:pStyle w:val="AralkYok"/>
              <w:jc w:val="center"/>
              <w:rPr>
                <w:rFonts w:ascii="Times New Roman" w:hAnsi="Times New Roman"/>
                <w:sz w:val="15"/>
                <w:szCs w:val="15"/>
              </w:rPr>
            </w:pPr>
            <w:r w:rsidRPr="00453674">
              <w:rPr>
                <w:rFonts w:ascii="Times New Roman" w:hAnsi="Times New Roman"/>
                <w:b/>
                <w:sz w:val="15"/>
                <w:szCs w:val="15"/>
              </w:rPr>
              <w:t>Tarihi</w:t>
            </w:r>
          </w:p>
        </w:tc>
        <w:tc>
          <w:tcPr>
            <w:tcW w:w="1222" w:type="pct"/>
            <w:shd w:val="clear" w:color="auto" w:fill="FFE599" w:themeFill="accent4" w:themeFillTint="66"/>
            <w:vAlign w:val="center"/>
          </w:tcPr>
          <w:p w14:paraId="48352162" w14:textId="77777777" w:rsidR="00101B39" w:rsidRPr="00453674" w:rsidRDefault="00101B39" w:rsidP="00101B39">
            <w:pPr>
              <w:pStyle w:val="AralkYok"/>
              <w:jc w:val="center"/>
              <w:rPr>
                <w:rFonts w:ascii="Times New Roman" w:hAnsi="Times New Roman"/>
                <w:b/>
                <w:sz w:val="15"/>
                <w:szCs w:val="15"/>
              </w:rPr>
            </w:pPr>
            <w:r w:rsidRPr="00453674">
              <w:rPr>
                <w:rFonts w:ascii="Times New Roman" w:hAnsi="Times New Roman"/>
                <w:b/>
                <w:sz w:val="15"/>
                <w:szCs w:val="15"/>
              </w:rPr>
              <w:t>Açıklama</w:t>
            </w:r>
          </w:p>
        </w:tc>
      </w:tr>
      <w:tr w:rsidR="00D865C3" w:rsidRPr="00453674" w14:paraId="6609D2D9" w14:textId="77777777" w:rsidTr="00FE4187">
        <w:trPr>
          <w:trHeight w:val="414"/>
          <w:jc w:val="center"/>
        </w:trPr>
        <w:tc>
          <w:tcPr>
            <w:tcW w:w="237" w:type="pct"/>
            <w:shd w:val="clear" w:color="auto" w:fill="BFBFBF" w:themeFill="background1" w:themeFillShade="BF"/>
            <w:vAlign w:val="center"/>
          </w:tcPr>
          <w:p w14:paraId="172350B9" w14:textId="77777777" w:rsidR="00101B39" w:rsidRPr="00453674" w:rsidRDefault="00101B39" w:rsidP="00101B39">
            <w:pPr>
              <w:pStyle w:val="AralkYok"/>
              <w:rPr>
                <w:rFonts w:ascii="Times New Roman" w:hAnsi="Times New Roman"/>
                <w:b/>
                <w:bCs/>
                <w:color w:val="FF0000"/>
                <w:sz w:val="15"/>
                <w:szCs w:val="15"/>
              </w:rPr>
            </w:pPr>
            <w:r w:rsidRPr="00453674">
              <w:rPr>
                <w:rFonts w:ascii="Times New Roman" w:hAnsi="Times New Roman"/>
                <w:b/>
                <w:bCs/>
                <w:color w:val="FF0000"/>
                <w:sz w:val="15"/>
                <w:szCs w:val="15"/>
              </w:rPr>
              <w:t>KOS 1</w:t>
            </w:r>
          </w:p>
        </w:tc>
        <w:tc>
          <w:tcPr>
            <w:tcW w:w="4763" w:type="pct"/>
            <w:gridSpan w:val="9"/>
            <w:shd w:val="clear" w:color="auto" w:fill="BFBFBF" w:themeFill="background1" w:themeFillShade="BF"/>
            <w:vAlign w:val="center"/>
          </w:tcPr>
          <w:p w14:paraId="40DC7F3B" w14:textId="77777777" w:rsidR="00101B39" w:rsidRPr="00453674" w:rsidRDefault="00101B39" w:rsidP="00101B39">
            <w:pPr>
              <w:pStyle w:val="AralkYok"/>
              <w:rPr>
                <w:rFonts w:ascii="Times New Roman" w:hAnsi="Times New Roman"/>
                <w:b/>
                <w:bCs/>
                <w:color w:val="FF0000"/>
                <w:sz w:val="15"/>
                <w:szCs w:val="15"/>
              </w:rPr>
            </w:pPr>
            <w:r w:rsidRPr="00453674">
              <w:rPr>
                <w:rFonts w:ascii="Times New Roman" w:hAnsi="Times New Roman"/>
                <w:b/>
                <w:bCs/>
                <w:color w:val="FF0000"/>
                <w:sz w:val="15"/>
                <w:szCs w:val="15"/>
              </w:rPr>
              <w:t>Etik değerler ve dürüstlük: Personel davranışlarını belirleyen kuralların personel tarafından bilinmesi sağlanmalıdır.</w:t>
            </w:r>
          </w:p>
        </w:tc>
      </w:tr>
      <w:tr w:rsidR="00FE4187" w:rsidRPr="00453674" w14:paraId="27A88923" w14:textId="77777777" w:rsidTr="00FE4187">
        <w:trPr>
          <w:trHeight w:val="2145"/>
          <w:jc w:val="center"/>
        </w:trPr>
        <w:tc>
          <w:tcPr>
            <w:tcW w:w="237" w:type="pct"/>
            <w:shd w:val="clear" w:color="auto" w:fill="FFF2CC" w:themeFill="accent4" w:themeFillTint="33"/>
            <w:vAlign w:val="center"/>
          </w:tcPr>
          <w:p w14:paraId="21EAB59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1.1</w:t>
            </w:r>
          </w:p>
        </w:tc>
        <w:tc>
          <w:tcPr>
            <w:tcW w:w="484" w:type="pct"/>
            <w:shd w:val="clear" w:color="auto" w:fill="FFF2CC" w:themeFill="accent4" w:themeFillTint="33"/>
            <w:vAlign w:val="center"/>
          </w:tcPr>
          <w:p w14:paraId="444409EA"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İç Kontrol Sistemi ve işleyişi yönetici ve personel tarafından sahiplenmeli ve desteklenmelidir.</w:t>
            </w:r>
          </w:p>
        </w:tc>
        <w:tc>
          <w:tcPr>
            <w:tcW w:w="674" w:type="pct"/>
            <w:shd w:val="clear" w:color="auto" w:fill="FFF2CC" w:themeFill="accent4" w:themeFillTint="33"/>
            <w:vAlign w:val="center"/>
          </w:tcPr>
          <w:p w14:paraId="013D1D1E" w14:textId="718CD7BD"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Üniversitemiz iç kontrol çalışmaları 2020 yılı itibariyle başlamış olup, bu kapsamda birim yöneticileri ile üst yönetime bilgi verilmiştir. </w:t>
            </w:r>
          </w:p>
          <w:p w14:paraId="2092C9D6" w14:textId="252E3A4F"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İç Kontrol İzleme ve Yönlendirme Kurulu ve İç Kontrol Standartlarına Uyum Eylem Planı Hazırlama Grubu oluşturulmuş, SGDB tarafından üst yönetime, idare yönetici ve personeline bilgilendirme toplantıları düzenlenmeye başlanmıştır</w:t>
            </w:r>
            <w:r w:rsidRPr="00453674">
              <w:rPr>
                <w:rFonts w:ascii="Times New Roman" w:hAnsi="Times New Roman"/>
                <w:color w:val="FF0000"/>
                <w:sz w:val="15"/>
                <w:szCs w:val="15"/>
              </w:rPr>
              <w:t>.</w:t>
            </w:r>
          </w:p>
        </w:tc>
        <w:tc>
          <w:tcPr>
            <w:tcW w:w="227" w:type="pct"/>
            <w:shd w:val="clear" w:color="auto" w:fill="FFF2CC" w:themeFill="accent4" w:themeFillTint="33"/>
            <w:vAlign w:val="center"/>
          </w:tcPr>
          <w:p w14:paraId="3A55EA9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1.1.1</w:t>
            </w:r>
          </w:p>
        </w:tc>
        <w:tc>
          <w:tcPr>
            <w:tcW w:w="535" w:type="pct"/>
            <w:shd w:val="clear" w:color="auto" w:fill="FFF2CC" w:themeFill="accent4" w:themeFillTint="33"/>
            <w:vAlign w:val="center"/>
          </w:tcPr>
          <w:p w14:paraId="0D156BA7"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İç Kontrol konusunda idare yöneticilerine ve personeline belirli periyotlarda bilgilendirme toplantıları yapılmalı ve iç kontrol konusunda yapılan çalışmalar takip edilmelidir.</w:t>
            </w:r>
          </w:p>
        </w:tc>
        <w:tc>
          <w:tcPr>
            <w:tcW w:w="316" w:type="pct"/>
            <w:shd w:val="clear" w:color="auto" w:fill="FFF2CC" w:themeFill="accent4" w:themeFillTint="33"/>
            <w:vAlign w:val="center"/>
          </w:tcPr>
          <w:p w14:paraId="09CF97B9" w14:textId="47FE65D3"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p w14:paraId="7BFC5491" w14:textId="77777777" w:rsidR="00101B39" w:rsidRPr="00453674" w:rsidRDefault="00101B39" w:rsidP="00D865C3">
            <w:pPr>
              <w:pStyle w:val="AralkYok"/>
              <w:jc w:val="center"/>
              <w:rPr>
                <w:rFonts w:ascii="Times New Roman" w:hAnsi="Times New Roman"/>
                <w:sz w:val="15"/>
                <w:szCs w:val="15"/>
              </w:rPr>
            </w:pPr>
          </w:p>
          <w:p w14:paraId="1A45400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326" w:type="pct"/>
            <w:shd w:val="clear" w:color="auto" w:fill="FFF2CC" w:themeFill="accent4" w:themeFillTint="33"/>
            <w:vAlign w:val="center"/>
          </w:tcPr>
          <w:p w14:paraId="5AA3FCA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3" w:type="pct"/>
            <w:shd w:val="clear" w:color="auto" w:fill="FFF2CC" w:themeFill="accent4" w:themeFillTint="33"/>
            <w:vAlign w:val="center"/>
          </w:tcPr>
          <w:p w14:paraId="601FC4F7" w14:textId="478FAC10"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1-Eğitim Faaliyetleri</w:t>
            </w:r>
          </w:p>
          <w:p w14:paraId="3DD42A12" w14:textId="334331BB"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2-İç Kontrol El Kitabı</w:t>
            </w:r>
          </w:p>
        </w:tc>
        <w:tc>
          <w:tcPr>
            <w:tcW w:w="486" w:type="pct"/>
            <w:shd w:val="clear" w:color="auto" w:fill="FFF2CC" w:themeFill="accent4" w:themeFillTint="33"/>
            <w:vAlign w:val="center"/>
          </w:tcPr>
          <w:p w14:paraId="0F5ED56D"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p w14:paraId="442E64C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Tekrarlanacaktır.</w:t>
            </w:r>
          </w:p>
        </w:tc>
        <w:tc>
          <w:tcPr>
            <w:tcW w:w="1222" w:type="pct"/>
            <w:shd w:val="clear" w:color="auto" w:fill="FFF2CC" w:themeFill="accent4" w:themeFillTint="33"/>
            <w:vAlign w:val="center"/>
          </w:tcPr>
          <w:p w14:paraId="42DC15C2" w14:textId="7342C2A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 Dünyada ve Ülkemizde devam eden COVİD-19 salgını sebebiyle grup ve ekip çalışmaları yapılamamıştır. İç Kontrol İzleme ve Yönlendirme komisyonu ile 2021 yılında 4 adet online toplantı yapılmış olup İç kontrol sisteminin oluşturulmasına yönelik kararlar alınmıştır.</w:t>
            </w:r>
          </w:p>
          <w:p w14:paraId="103B7E8F" w14:textId="15CC6EC1"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2-Üniversitemiz iç kontrol sistemi oluşturma çalışmaları 2020 yılı itibariyle başlamış olup, 18.05.2021 Rektörlük Makamı tarafından onaylanan Isparta Uygulamalı Bilimler Üniversitesi İç kontrol Standartlarına uyum Eylem Planı yürürlüğe konulmuştur.</w:t>
            </w:r>
          </w:p>
          <w:p w14:paraId="69C78E3C" w14:textId="3D6D1C8D"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3-</w:t>
            </w:r>
            <w:r w:rsidRPr="00453674">
              <w:rPr>
                <w:rFonts w:ascii="Times New Roman" w:eastAsia="Times New Roman" w:hAnsi="Times New Roman"/>
                <w:color w:val="FF0000"/>
                <w:sz w:val="15"/>
                <w:szCs w:val="15"/>
              </w:rPr>
              <w:t xml:space="preserve"> </w:t>
            </w:r>
            <w:r w:rsidRPr="00453674">
              <w:rPr>
                <w:rFonts w:ascii="Times New Roman" w:hAnsi="Times New Roman"/>
                <w:sz w:val="15"/>
                <w:szCs w:val="15"/>
              </w:rPr>
              <w:t>Üniversitemiz Kamu İç Kontrol Standartlarına Uyum Eylem Planı kapsamında İç kontrol sistemi ve işleyişiyle ilgili personele farkındalık oluşturmak için Afiş, e- Bülten, Broşür ve Video vb. dijital materyaller hazırlayarak Web sitemizde yayımlanmıştır. Tüm Personelimize e -posta yolu ile belirli dönemlerde hatırlatılmaktadır.</w:t>
            </w:r>
          </w:p>
        </w:tc>
      </w:tr>
      <w:tr w:rsidR="00FE4187" w:rsidRPr="00453674" w14:paraId="7C1C71F6" w14:textId="77777777" w:rsidTr="00FE4187">
        <w:trPr>
          <w:jc w:val="center"/>
        </w:trPr>
        <w:tc>
          <w:tcPr>
            <w:tcW w:w="237" w:type="pct"/>
            <w:vMerge w:val="restart"/>
            <w:shd w:val="clear" w:color="auto" w:fill="FFF2CC" w:themeFill="accent4" w:themeFillTint="33"/>
            <w:vAlign w:val="center"/>
          </w:tcPr>
          <w:p w14:paraId="07A1C86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1.2</w:t>
            </w:r>
          </w:p>
        </w:tc>
        <w:tc>
          <w:tcPr>
            <w:tcW w:w="484" w:type="pct"/>
            <w:vMerge w:val="restart"/>
            <w:shd w:val="clear" w:color="auto" w:fill="FFF2CC" w:themeFill="accent4" w:themeFillTint="33"/>
            <w:vAlign w:val="center"/>
          </w:tcPr>
          <w:p w14:paraId="6492C6BA"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İdarenin yöneticileri iç kontrol sisteminin uygulanmasında personele örnek olmalıdır.</w:t>
            </w:r>
          </w:p>
        </w:tc>
        <w:tc>
          <w:tcPr>
            <w:tcW w:w="674" w:type="pct"/>
            <w:vMerge w:val="restart"/>
            <w:shd w:val="clear" w:color="auto" w:fill="FFF2CC" w:themeFill="accent4" w:themeFillTint="33"/>
            <w:vAlign w:val="center"/>
          </w:tcPr>
          <w:p w14:paraId="6DDEB232" w14:textId="77777777" w:rsidR="00101B39" w:rsidRPr="00453674" w:rsidRDefault="00101B39" w:rsidP="00101B39">
            <w:pPr>
              <w:pStyle w:val="AralkYok"/>
              <w:rPr>
                <w:rFonts w:ascii="Times New Roman" w:hAnsi="Times New Roman"/>
                <w:sz w:val="15"/>
                <w:szCs w:val="15"/>
              </w:rPr>
            </w:pPr>
          </w:p>
          <w:p w14:paraId="13672632"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w:t>
            </w:r>
          </w:p>
        </w:tc>
        <w:tc>
          <w:tcPr>
            <w:tcW w:w="227" w:type="pct"/>
            <w:shd w:val="clear" w:color="auto" w:fill="FFF2CC" w:themeFill="accent4" w:themeFillTint="33"/>
            <w:vAlign w:val="center"/>
          </w:tcPr>
          <w:p w14:paraId="773113B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1.2.1</w:t>
            </w:r>
          </w:p>
        </w:tc>
        <w:tc>
          <w:tcPr>
            <w:tcW w:w="535" w:type="pct"/>
            <w:shd w:val="clear" w:color="auto" w:fill="FFF2CC" w:themeFill="accent4" w:themeFillTint="33"/>
            <w:vAlign w:val="center"/>
          </w:tcPr>
          <w:p w14:paraId="30CE659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Yöneticilerin personeline iç kontrol süreçleri ile ilgili farkındalık yaratarak standartlar konusunda uygulamalarını paylaşma ve izleme toplantılarını yapması sağlanacaktır.</w:t>
            </w:r>
          </w:p>
        </w:tc>
        <w:tc>
          <w:tcPr>
            <w:tcW w:w="316" w:type="pct"/>
            <w:shd w:val="clear" w:color="auto" w:fill="FFF2CC" w:themeFill="accent4" w:themeFillTint="33"/>
            <w:vAlign w:val="center"/>
          </w:tcPr>
          <w:p w14:paraId="791C337C" w14:textId="05952766"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p w14:paraId="49F00FE3" w14:textId="77777777" w:rsidR="00101B39" w:rsidRPr="00453674" w:rsidRDefault="00101B39" w:rsidP="00D865C3">
            <w:pPr>
              <w:pStyle w:val="AralkYok"/>
              <w:jc w:val="center"/>
              <w:rPr>
                <w:rFonts w:ascii="Times New Roman" w:hAnsi="Times New Roman"/>
                <w:sz w:val="15"/>
                <w:szCs w:val="15"/>
              </w:rPr>
            </w:pPr>
          </w:p>
          <w:p w14:paraId="199E4A6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326" w:type="pct"/>
            <w:shd w:val="clear" w:color="auto" w:fill="FFF2CC" w:themeFill="accent4" w:themeFillTint="33"/>
            <w:vAlign w:val="center"/>
          </w:tcPr>
          <w:p w14:paraId="68997AE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3" w:type="pct"/>
            <w:shd w:val="clear" w:color="auto" w:fill="FFF2CC" w:themeFill="accent4" w:themeFillTint="33"/>
            <w:vAlign w:val="center"/>
          </w:tcPr>
          <w:p w14:paraId="630CEB2C"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1-İç Kontrol Bilgilendirme Toplantıları</w:t>
            </w:r>
          </w:p>
          <w:p w14:paraId="01A6EF7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2-Toplantı tutanak ve raporları</w:t>
            </w:r>
          </w:p>
        </w:tc>
        <w:tc>
          <w:tcPr>
            <w:tcW w:w="486" w:type="pct"/>
            <w:shd w:val="clear" w:color="auto" w:fill="FFF2CC" w:themeFill="accent4" w:themeFillTint="33"/>
            <w:vAlign w:val="center"/>
          </w:tcPr>
          <w:p w14:paraId="7C3DAB6D"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p w14:paraId="64E676D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Tekrarlanacaktır.</w:t>
            </w:r>
          </w:p>
        </w:tc>
        <w:tc>
          <w:tcPr>
            <w:tcW w:w="1222" w:type="pct"/>
            <w:shd w:val="clear" w:color="auto" w:fill="FFF2CC" w:themeFill="accent4" w:themeFillTint="33"/>
            <w:vAlign w:val="center"/>
          </w:tcPr>
          <w:p w14:paraId="78695630" w14:textId="424CE245"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1-İç kontrol sistemi ve işleyişiyle ilgili personele farkındalık oluşturmak için Afiş, e- Bülten, Broşür ve Video vb. dijital materyaller hazırlayarak Web sitemizde yayımlanmıştır. Ayrıca İç Kontrol ve Ön Mali Kontrol Şube Müdürlüğümüz tarafından hazırlanan İç Kontrol Videosu Tüm birimlerimize gönderilerek bütün personelin izlenmesinin sağlanması ve izlendiğine dair imzalı tutanaklar düzenlenmiştir.</w:t>
            </w:r>
          </w:p>
        </w:tc>
      </w:tr>
      <w:tr w:rsidR="00FE4187" w:rsidRPr="00453674" w14:paraId="721DAF6B" w14:textId="77777777" w:rsidTr="00FE4187">
        <w:trPr>
          <w:trHeight w:val="357"/>
          <w:jc w:val="center"/>
        </w:trPr>
        <w:tc>
          <w:tcPr>
            <w:tcW w:w="237" w:type="pct"/>
            <w:vMerge/>
            <w:shd w:val="clear" w:color="auto" w:fill="FFF2CC" w:themeFill="accent4" w:themeFillTint="33"/>
            <w:vAlign w:val="center"/>
          </w:tcPr>
          <w:p w14:paraId="6A4CD463" w14:textId="77777777" w:rsidR="00101B39" w:rsidRPr="00453674" w:rsidRDefault="00101B39" w:rsidP="00101B39">
            <w:pPr>
              <w:pStyle w:val="AralkYok"/>
              <w:rPr>
                <w:rFonts w:ascii="Times New Roman" w:hAnsi="Times New Roman"/>
                <w:sz w:val="15"/>
                <w:szCs w:val="15"/>
              </w:rPr>
            </w:pPr>
          </w:p>
        </w:tc>
        <w:tc>
          <w:tcPr>
            <w:tcW w:w="484" w:type="pct"/>
            <w:vMerge/>
            <w:shd w:val="clear" w:color="auto" w:fill="FFF2CC" w:themeFill="accent4" w:themeFillTint="33"/>
            <w:vAlign w:val="center"/>
          </w:tcPr>
          <w:p w14:paraId="207CDB12" w14:textId="77777777" w:rsidR="00101B39" w:rsidRPr="00453674" w:rsidRDefault="00101B39" w:rsidP="00101B39">
            <w:pPr>
              <w:pStyle w:val="AralkYok"/>
              <w:rPr>
                <w:rFonts w:ascii="Times New Roman" w:hAnsi="Times New Roman"/>
                <w:sz w:val="15"/>
                <w:szCs w:val="15"/>
              </w:rPr>
            </w:pPr>
          </w:p>
        </w:tc>
        <w:tc>
          <w:tcPr>
            <w:tcW w:w="674" w:type="pct"/>
            <w:vMerge/>
            <w:shd w:val="clear" w:color="auto" w:fill="FFF2CC" w:themeFill="accent4" w:themeFillTint="33"/>
            <w:vAlign w:val="center"/>
          </w:tcPr>
          <w:p w14:paraId="70ECF3BD" w14:textId="77777777" w:rsidR="00101B39" w:rsidRPr="00453674" w:rsidRDefault="00101B39" w:rsidP="00101B39">
            <w:pPr>
              <w:pStyle w:val="AralkYok"/>
              <w:rPr>
                <w:rFonts w:ascii="Times New Roman" w:hAnsi="Times New Roman"/>
                <w:sz w:val="15"/>
                <w:szCs w:val="15"/>
              </w:rPr>
            </w:pPr>
          </w:p>
        </w:tc>
        <w:tc>
          <w:tcPr>
            <w:tcW w:w="227" w:type="pct"/>
            <w:shd w:val="clear" w:color="auto" w:fill="FFF2CC" w:themeFill="accent4" w:themeFillTint="33"/>
            <w:vAlign w:val="center"/>
          </w:tcPr>
          <w:p w14:paraId="4D4F8E5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1.2.2</w:t>
            </w:r>
          </w:p>
        </w:tc>
        <w:tc>
          <w:tcPr>
            <w:tcW w:w="535" w:type="pct"/>
            <w:shd w:val="clear" w:color="auto" w:fill="FFF2CC" w:themeFill="accent4" w:themeFillTint="33"/>
            <w:vAlign w:val="center"/>
          </w:tcPr>
          <w:p w14:paraId="0013D8F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Farkındalık yaratan iyi örneklerin yöneticiler arasında yapılan toplantılar ile paylaşılması sağlanacaktır. </w:t>
            </w:r>
          </w:p>
        </w:tc>
        <w:tc>
          <w:tcPr>
            <w:tcW w:w="316" w:type="pct"/>
            <w:shd w:val="clear" w:color="auto" w:fill="FFF2CC" w:themeFill="accent4" w:themeFillTint="33"/>
            <w:vAlign w:val="center"/>
          </w:tcPr>
          <w:p w14:paraId="1476B11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Üst yönetim</w:t>
            </w:r>
          </w:p>
        </w:tc>
        <w:tc>
          <w:tcPr>
            <w:tcW w:w="326" w:type="pct"/>
            <w:shd w:val="clear" w:color="auto" w:fill="FFF2CC" w:themeFill="accent4" w:themeFillTint="33"/>
            <w:vAlign w:val="center"/>
          </w:tcPr>
          <w:p w14:paraId="28750F9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3" w:type="pct"/>
            <w:shd w:val="clear" w:color="auto" w:fill="FFF2CC" w:themeFill="accent4" w:themeFillTint="33"/>
            <w:vAlign w:val="center"/>
          </w:tcPr>
          <w:p w14:paraId="2DE3A62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1-Toplantı tutanak ve raporları</w:t>
            </w:r>
          </w:p>
        </w:tc>
        <w:tc>
          <w:tcPr>
            <w:tcW w:w="486" w:type="pct"/>
            <w:shd w:val="clear" w:color="auto" w:fill="FFF2CC" w:themeFill="accent4" w:themeFillTint="33"/>
            <w:vAlign w:val="center"/>
          </w:tcPr>
          <w:p w14:paraId="116A2ACB"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p w14:paraId="30F8748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Tekrarlanacaktır.</w:t>
            </w:r>
          </w:p>
        </w:tc>
        <w:tc>
          <w:tcPr>
            <w:tcW w:w="1222" w:type="pct"/>
            <w:shd w:val="clear" w:color="auto" w:fill="FFF2CC" w:themeFill="accent4" w:themeFillTint="33"/>
            <w:vAlign w:val="center"/>
          </w:tcPr>
          <w:p w14:paraId="469C3803"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1-Üniversitemizde yapılan bütün toplantılarda toplantı başlamadan önce yöneticinin üniversitemiz iç kontrol sisteminden bahsedilerek farkındalık oluşturulması konusunda gerekli bilgilendirmeler sağlanmıştır.</w:t>
            </w:r>
          </w:p>
        </w:tc>
      </w:tr>
    </w:tbl>
    <w:p w14:paraId="1AB7008D" w14:textId="77777777" w:rsidR="00D865C3" w:rsidRPr="00453674" w:rsidRDefault="00D865C3">
      <w:pPr>
        <w:rPr>
          <w:rFonts w:ascii="Times New Roman" w:hAnsi="Times New Roman" w:cs="Times New Roman"/>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
        <w:gridCol w:w="1377"/>
        <w:gridCol w:w="1995"/>
        <w:gridCol w:w="516"/>
        <w:gridCol w:w="1591"/>
        <w:gridCol w:w="899"/>
        <w:gridCol w:w="899"/>
        <w:gridCol w:w="1424"/>
        <w:gridCol w:w="1227"/>
        <w:gridCol w:w="3513"/>
      </w:tblGrid>
      <w:tr w:rsidR="00D865C3" w:rsidRPr="00453674" w14:paraId="59C8DBEE" w14:textId="77777777" w:rsidTr="00D865C3">
        <w:trPr>
          <w:trHeight w:val="1017"/>
          <w:jc w:val="center"/>
        </w:trPr>
        <w:tc>
          <w:tcPr>
            <w:tcW w:w="190" w:type="pct"/>
            <w:vMerge w:val="restart"/>
            <w:shd w:val="clear" w:color="auto" w:fill="FFF2CC" w:themeFill="accent4" w:themeFillTint="33"/>
            <w:vAlign w:val="center"/>
          </w:tcPr>
          <w:p w14:paraId="77DF7E0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KOS 1.3</w:t>
            </w:r>
          </w:p>
        </w:tc>
        <w:tc>
          <w:tcPr>
            <w:tcW w:w="496" w:type="pct"/>
            <w:vMerge w:val="restart"/>
            <w:shd w:val="clear" w:color="auto" w:fill="FFF2CC" w:themeFill="accent4" w:themeFillTint="33"/>
            <w:vAlign w:val="center"/>
          </w:tcPr>
          <w:p w14:paraId="53F2AA9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Etik kurallar bilinmeli ve tüm faaliyetlerde bu kurallara uyulmalıdır.</w:t>
            </w:r>
          </w:p>
          <w:p w14:paraId="1F870074" w14:textId="77777777" w:rsidR="00101B39" w:rsidRPr="00453674" w:rsidRDefault="00101B39" w:rsidP="00101B39">
            <w:pPr>
              <w:pStyle w:val="AralkYok"/>
              <w:rPr>
                <w:rFonts w:ascii="Times New Roman" w:hAnsi="Times New Roman"/>
                <w:sz w:val="15"/>
                <w:szCs w:val="15"/>
              </w:rPr>
            </w:pPr>
          </w:p>
        </w:tc>
        <w:tc>
          <w:tcPr>
            <w:tcW w:w="708" w:type="pct"/>
            <w:vMerge w:val="restart"/>
            <w:shd w:val="clear" w:color="auto" w:fill="FFF2CC" w:themeFill="accent4" w:themeFillTint="33"/>
            <w:vAlign w:val="center"/>
          </w:tcPr>
          <w:p w14:paraId="1929325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Isparta Uygulamalı Bilimler Üniversitesi Etik Kurul Yönergesi hazırlanmış ve Üniversite Senatosunun kararıyla onaylanarak yürürlüğe girmiştir. Tüm faaliyetlerde ve yönetim anlayışında dürüstlüğü ve şeffaflığı ilke edinen etik değerlerin yerleşmesi hedeflenmiştir.</w:t>
            </w:r>
            <w:r w:rsidRPr="00453674">
              <w:rPr>
                <w:rFonts w:ascii="Times New Roman" w:hAnsi="Times New Roman"/>
                <w:color w:val="00B0F0"/>
                <w:sz w:val="15"/>
                <w:szCs w:val="15"/>
              </w:rPr>
              <w:t xml:space="preserve"> </w:t>
            </w:r>
            <w:r w:rsidRPr="00453674">
              <w:rPr>
                <w:rFonts w:ascii="Times New Roman" w:hAnsi="Times New Roman"/>
                <w:sz w:val="15"/>
                <w:szCs w:val="15"/>
              </w:rPr>
              <w:t xml:space="preserve">Etik Kurul Yönergesi ve gerekli dokümanlar </w:t>
            </w:r>
            <w:hyperlink r:id="rId11" w:history="1">
              <w:r w:rsidRPr="00453674">
                <w:rPr>
                  <w:rStyle w:val="Kpr"/>
                  <w:rFonts w:ascii="Times New Roman" w:hAnsi="Times New Roman"/>
                  <w:color w:val="auto"/>
                  <w:sz w:val="15"/>
                  <w:szCs w:val="15"/>
                </w:rPr>
                <w:t>https://etikkurul.isparta.edu.tr</w:t>
              </w:r>
            </w:hyperlink>
            <w:r w:rsidRPr="00453674">
              <w:rPr>
                <w:rFonts w:ascii="Times New Roman" w:hAnsi="Times New Roman"/>
                <w:sz w:val="15"/>
                <w:szCs w:val="15"/>
              </w:rPr>
              <w:t xml:space="preserve"> internet adresinden ulaşılabilmektedir</w:t>
            </w:r>
          </w:p>
        </w:tc>
        <w:tc>
          <w:tcPr>
            <w:tcW w:w="184" w:type="pct"/>
            <w:shd w:val="clear" w:color="auto" w:fill="FFF2CC" w:themeFill="accent4" w:themeFillTint="33"/>
            <w:vAlign w:val="center"/>
          </w:tcPr>
          <w:p w14:paraId="5C7C0E8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1.3.1</w:t>
            </w:r>
          </w:p>
        </w:tc>
        <w:tc>
          <w:tcPr>
            <w:tcW w:w="565" w:type="pct"/>
            <w:shd w:val="clear" w:color="auto" w:fill="FFF2CC" w:themeFill="accent4" w:themeFillTint="33"/>
            <w:vAlign w:val="center"/>
          </w:tcPr>
          <w:p w14:paraId="1E46980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Etik kuralların kolay ve anlaşılır şekilde hazırlanmış broşürler ile tüm personele duyurulması sağlanacaktır.</w:t>
            </w:r>
          </w:p>
        </w:tc>
        <w:tc>
          <w:tcPr>
            <w:tcW w:w="325" w:type="pct"/>
            <w:shd w:val="clear" w:color="auto" w:fill="FFF2CC" w:themeFill="accent4" w:themeFillTint="33"/>
            <w:vAlign w:val="center"/>
          </w:tcPr>
          <w:p w14:paraId="1544155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Etik Kurul</w:t>
            </w:r>
          </w:p>
        </w:tc>
        <w:tc>
          <w:tcPr>
            <w:tcW w:w="325" w:type="pct"/>
            <w:shd w:val="clear" w:color="auto" w:fill="FFF2CC" w:themeFill="accent4" w:themeFillTint="33"/>
            <w:vAlign w:val="center"/>
          </w:tcPr>
          <w:p w14:paraId="6FF3BD0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505" w:type="pct"/>
            <w:shd w:val="clear" w:color="auto" w:fill="FFF2CC" w:themeFill="accent4" w:themeFillTint="33"/>
            <w:vAlign w:val="center"/>
          </w:tcPr>
          <w:p w14:paraId="74A7197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Broşürler</w:t>
            </w:r>
          </w:p>
          <w:p w14:paraId="4987FFE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Yönerge ve/veya genelge Web ortamında yayınlama</w:t>
            </w:r>
          </w:p>
          <w:p w14:paraId="01714ADD" w14:textId="77777777" w:rsidR="00101B39" w:rsidRPr="00453674" w:rsidRDefault="00101B39" w:rsidP="00101B39">
            <w:pPr>
              <w:pStyle w:val="AralkYok"/>
              <w:rPr>
                <w:rFonts w:ascii="Times New Roman" w:hAnsi="Times New Roman"/>
                <w:sz w:val="15"/>
                <w:szCs w:val="15"/>
              </w:rPr>
            </w:pPr>
          </w:p>
        </w:tc>
        <w:tc>
          <w:tcPr>
            <w:tcW w:w="442" w:type="pct"/>
            <w:shd w:val="clear" w:color="auto" w:fill="FFF2CC" w:themeFill="accent4" w:themeFillTint="33"/>
            <w:vAlign w:val="center"/>
          </w:tcPr>
          <w:p w14:paraId="7251C31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61" w:type="pct"/>
            <w:shd w:val="clear" w:color="auto" w:fill="FFF2CC" w:themeFill="accent4" w:themeFillTint="33"/>
            <w:vAlign w:val="center"/>
          </w:tcPr>
          <w:p w14:paraId="45B7570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1-Isparta Uygulamalı Bilimler Üniversitesi Etik Kurul Yönergesi hazırlanmış ve Üniversite Senatosunun kararıyla onaylanarak yürürlüğe girmiştir. </w:t>
            </w:r>
          </w:p>
          <w:p w14:paraId="25917F2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2-Kamu Görevlileri Etik sözleşme hazırlanmış olup mevcut ve göreve yeni başlayan tüm personele etik kurallar bildirilmiş ve Etik Sözleşme imzalatılarak özlük dosyalarına konulmuştur. </w:t>
            </w:r>
          </w:p>
        </w:tc>
      </w:tr>
      <w:tr w:rsidR="00D865C3" w:rsidRPr="00453674" w14:paraId="29D10BBE" w14:textId="77777777" w:rsidTr="00D865C3">
        <w:trPr>
          <w:jc w:val="center"/>
        </w:trPr>
        <w:tc>
          <w:tcPr>
            <w:tcW w:w="190" w:type="pct"/>
            <w:vMerge/>
            <w:shd w:val="clear" w:color="auto" w:fill="FFF2CC" w:themeFill="accent4" w:themeFillTint="33"/>
            <w:vAlign w:val="center"/>
          </w:tcPr>
          <w:p w14:paraId="09AA1999" w14:textId="77777777" w:rsidR="00101B39" w:rsidRPr="00453674" w:rsidRDefault="00101B39" w:rsidP="00D865C3">
            <w:pPr>
              <w:pStyle w:val="AralkYok"/>
              <w:jc w:val="center"/>
              <w:rPr>
                <w:rFonts w:ascii="Times New Roman" w:hAnsi="Times New Roman"/>
                <w:sz w:val="15"/>
                <w:szCs w:val="15"/>
              </w:rPr>
            </w:pPr>
          </w:p>
        </w:tc>
        <w:tc>
          <w:tcPr>
            <w:tcW w:w="496" w:type="pct"/>
            <w:vMerge/>
            <w:shd w:val="clear" w:color="auto" w:fill="FFF2CC" w:themeFill="accent4" w:themeFillTint="33"/>
            <w:vAlign w:val="center"/>
          </w:tcPr>
          <w:p w14:paraId="5DA4B7C8" w14:textId="77777777" w:rsidR="00101B39" w:rsidRPr="00453674" w:rsidRDefault="00101B39" w:rsidP="00101B39">
            <w:pPr>
              <w:pStyle w:val="AralkYok"/>
              <w:rPr>
                <w:rFonts w:ascii="Times New Roman" w:hAnsi="Times New Roman"/>
                <w:sz w:val="15"/>
                <w:szCs w:val="15"/>
              </w:rPr>
            </w:pPr>
          </w:p>
        </w:tc>
        <w:tc>
          <w:tcPr>
            <w:tcW w:w="708" w:type="pct"/>
            <w:vMerge/>
            <w:shd w:val="clear" w:color="auto" w:fill="FFF2CC" w:themeFill="accent4" w:themeFillTint="33"/>
            <w:vAlign w:val="center"/>
          </w:tcPr>
          <w:p w14:paraId="132B4C26" w14:textId="77777777" w:rsidR="00101B39" w:rsidRPr="00453674" w:rsidRDefault="00101B39" w:rsidP="00101B39">
            <w:pPr>
              <w:pStyle w:val="AralkYok"/>
              <w:rPr>
                <w:rFonts w:ascii="Times New Roman" w:hAnsi="Times New Roman"/>
                <w:sz w:val="15"/>
                <w:szCs w:val="15"/>
              </w:rPr>
            </w:pPr>
          </w:p>
        </w:tc>
        <w:tc>
          <w:tcPr>
            <w:tcW w:w="184" w:type="pct"/>
            <w:shd w:val="clear" w:color="auto" w:fill="FFF2CC" w:themeFill="accent4" w:themeFillTint="33"/>
            <w:vAlign w:val="center"/>
          </w:tcPr>
          <w:p w14:paraId="7F151522"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1.3.2</w:t>
            </w:r>
          </w:p>
        </w:tc>
        <w:tc>
          <w:tcPr>
            <w:tcW w:w="565" w:type="pct"/>
            <w:shd w:val="clear" w:color="auto" w:fill="FFF2CC" w:themeFill="accent4" w:themeFillTint="33"/>
            <w:vAlign w:val="center"/>
          </w:tcPr>
          <w:p w14:paraId="66D8B68E" w14:textId="544C686F"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Etik kural farkındalığı yaratacak görsel alanların hazırlanması sağlanacaktır.</w:t>
            </w:r>
          </w:p>
        </w:tc>
        <w:tc>
          <w:tcPr>
            <w:tcW w:w="325" w:type="pct"/>
            <w:shd w:val="clear" w:color="auto" w:fill="FFF2CC" w:themeFill="accent4" w:themeFillTint="33"/>
            <w:vAlign w:val="center"/>
          </w:tcPr>
          <w:p w14:paraId="22E0538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Etik Kurul</w:t>
            </w:r>
          </w:p>
        </w:tc>
        <w:tc>
          <w:tcPr>
            <w:tcW w:w="325" w:type="pct"/>
            <w:shd w:val="clear" w:color="auto" w:fill="FFF2CC" w:themeFill="accent4" w:themeFillTint="33"/>
            <w:vAlign w:val="center"/>
          </w:tcPr>
          <w:p w14:paraId="12F0679D"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505" w:type="pct"/>
            <w:shd w:val="clear" w:color="auto" w:fill="FFF2CC" w:themeFill="accent4" w:themeFillTint="33"/>
            <w:vAlign w:val="center"/>
          </w:tcPr>
          <w:p w14:paraId="2BC3AD2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Özel alanların belirlenmesi</w:t>
            </w:r>
          </w:p>
        </w:tc>
        <w:tc>
          <w:tcPr>
            <w:tcW w:w="442" w:type="pct"/>
            <w:shd w:val="clear" w:color="auto" w:fill="FFF2CC" w:themeFill="accent4" w:themeFillTint="33"/>
            <w:vAlign w:val="center"/>
          </w:tcPr>
          <w:p w14:paraId="0CD69713" w14:textId="77777777" w:rsidR="00101B39" w:rsidRPr="00453674" w:rsidRDefault="00101B39" w:rsidP="00D865C3">
            <w:pPr>
              <w:pStyle w:val="AralkYok"/>
              <w:jc w:val="center"/>
              <w:rPr>
                <w:rFonts w:ascii="Times New Roman" w:hAnsi="Times New Roman"/>
                <w:color w:val="FF0000"/>
                <w:sz w:val="15"/>
                <w:szCs w:val="15"/>
              </w:rPr>
            </w:pPr>
          </w:p>
          <w:p w14:paraId="1F6E6894" w14:textId="77777777" w:rsidR="00101B39" w:rsidRPr="00453674" w:rsidRDefault="00101B39" w:rsidP="00D865C3">
            <w:pPr>
              <w:pStyle w:val="AralkYok"/>
              <w:jc w:val="center"/>
              <w:rPr>
                <w:rFonts w:ascii="Times New Roman" w:hAnsi="Times New Roman"/>
                <w:color w:val="FF0000"/>
                <w:sz w:val="15"/>
                <w:szCs w:val="15"/>
              </w:rPr>
            </w:pPr>
          </w:p>
          <w:p w14:paraId="69AEC3D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61" w:type="pct"/>
            <w:shd w:val="clear" w:color="auto" w:fill="FFF2CC" w:themeFill="accent4" w:themeFillTint="33"/>
            <w:vAlign w:val="center"/>
          </w:tcPr>
          <w:p w14:paraId="709BF34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Etik Kurul Yönergesi ve gerekli dokümanlar </w:t>
            </w:r>
            <w:hyperlink r:id="rId12" w:history="1">
              <w:r w:rsidRPr="00453674">
                <w:rPr>
                  <w:rStyle w:val="Kpr"/>
                  <w:rFonts w:ascii="Times New Roman" w:hAnsi="Times New Roman"/>
                  <w:sz w:val="15"/>
                  <w:szCs w:val="15"/>
                </w:rPr>
                <w:t>https://etikkurul.isparta.edu.tr</w:t>
              </w:r>
            </w:hyperlink>
            <w:r w:rsidRPr="00453674">
              <w:rPr>
                <w:rFonts w:ascii="Times New Roman" w:hAnsi="Times New Roman"/>
                <w:sz w:val="15"/>
                <w:szCs w:val="15"/>
              </w:rPr>
              <w:t xml:space="preserve"> internet adresinden ulaşılabilmektedir</w:t>
            </w:r>
          </w:p>
        </w:tc>
      </w:tr>
      <w:tr w:rsidR="00D865C3" w:rsidRPr="00453674" w14:paraId="620771AD" w14:textId="77777777" w:rsidTr="00D865C3">
        <w:trPr>
          <w:trHeight w:val="1302"/>
          <w:jc w:val="center"/>
        </w:trPr>
        <w:tc>
          <w:tcPr>
            <w:tcW w:w="190" w:type="pct"/>
            <w:vMerge/>
            <w:shd w:val="clear" w:color="auto" w:fill="FFF2CC" w:themeFill="accent4" w:themeFillTint="33"/>
            <w:vAlign w:val="center"/>
          </w:tcPr>
          <w:p w14:paraId="53BC31CB" w14:textId="77777777" w:rsidR="00101B39" w:rsidRPr="00453674" w:rsidRDefault="00101B39" w:rsidP="00D865C3">
            <w:pPr>
              <w:pStyle w:val="AralkYok"/>
              <w:jc w:val="center"/>
              <w:rPr>
                <w:rFonts w:ascii="Times New Roman" w:hAnsi="Times New Roman"/>
                <w:sz w:val="15"/>
                <w:szCs w:val="15"/>
              </w:rPr>
            </w:pPr>
          </w:p>
        </w:tc>
        <w:tc>
          <w:tcPr>
            <w:tcW w:w="496" w:type="pct"/>
            <w:vMerge/>
            <w:shd w:val="clear" w:color="auto" w:fill="FFF2CC" w:themeFill="accent4" w:themeFillTint="33"/>
            <w:vAlign w:val="center"/>
          </w:tcPr>
          <w:p w14:paraId="75CF144E" w14:textId="77777777" w:rsidR="00101B39" w:rsidRPr="00453674" w:rsidRDefault="00101B39" w:rsidP="00101B39">
            <w:pPr>
              <w:pStyle w:val="AralkYok"/>
              <w:rPr>
                <w:rFonts w:ascii="Times New Roman" w:hAnsi="Times New Roman"/>
                <w:sz w:val="15"/>
                <w:szCs w:val="15"/>
              </w:rPr>
            </w:pPr>
          </w:p>
        </w:tc>
        <w:tc>
          <w:tcPr>
            <w:tcW w:w="708" w:type="pct"/>
            <w:vMerge/>
            <w:shd w:val="clear" w:color="auto" w:fill="FFF2CC" w:themeFill="accent4" w:themeFillTint="33"/>
            <w:vAlign w:val="center"/>
          </w:tcPr>
          <w:p w14:paraId="244AF331" w14:textId="77777777" w:rsidR="00101B39" w:rsidRPr="00453674" w:rsidRDefault="00101B39" w:rsidP="00101B39">
            <w:pPr>
              <w:pStyle w:val="AralkYok"/>
              <w:rPr>
                <w:rFonts w:ascii="Times New Roman" w:hAnsi="Times New Roman"/>
                <w:sz w:val="15"/>
                <w:szCs w:val="15"/>
              </w:rPr>
            </w:pPr>
          </w:p>
        </w:tc>
        <w:tc>
          <w:tcPr>
            <w:tcW w:w="184" w:type="pct"/>
            <w:shd w:val="clear" w:color="auto" w:fill="FFF2CC" w:themeFill="accent4" w:themeFillTint="33"/>
            <w:vAlign w:val="center"/>
          </w:tcPr>
          <w:p w14:paraId="6A60663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1.3.3</w:t>
            </w:r>
          </w:p>
        </w:tc>
        <w:tc>
          <w:tcPr>
            <w:tcW w:w="565" w:type="pct"/>
            <w:shd w:val="clear" w:color="auto" w:fill="FFF2CC" w:themeFill="accent4" w:themeFillTint="33"/>
            <w:vAlign w:val="center"/>
          </w:tcPr>
          <w:p w14:paraId="0F3DDD11" w14:textId="06868A78"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Yazılı ve web ortamımda anket formlarının hazırlanması</w:t>
            </w:r>
          </w:p>
        </w:tc>
        <w:tc>
          <w:tcPr>
            <w:tcW w:w="325" w:type="pct"/>
            <w:shd w:val="clear" w:color="auto" w:fill="FFF2CC" w:themeFill="accent4" w:themeFillTint="33"/>
            <w:vAlign w:val="center"/>
          </w:tcPr>
          <w:p w14:paraId="5356988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5" w:type="pct"/>
            <w:shd w:val="clear" w:color="auto" w:fill="FFF2CC" w:themeFill="accent4" w:themeFillTint="33"/>
            <w:vAlign w:val="center"/>
          </w:tcPr>
          <w:p w14:paraId="3C26A4E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Üst yönetim</w:t>
            </w:r>
          </w:p>
        </w:tc>
        <w:tc>
          <w:tcPr>
            <w:tcW w:w="505" w:type="pct"/>
            <w:shd w:val="clear" w:color="auto" w:fill="FFF2CC" w:themeFill="accent4" w:themeFillTint="33"/>
            <w:vAlign w:val="center"/>
          </w:tcPr>
          <w:p w14:paraId="3191D3D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Basılı formlar</w:t>
            </w:r>
          </w:p>
          <w:p w14:paraId="4277C9D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Formların toplanacağı sandıklar</w:t>
            </w:r>
          </w:p>
          <w:p w14:paraId="08876A4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Web ortamlı linkler</w:t>
            </w:r>
          </w:p>
        </w:tc>
        <w:tc>
          <w:tcPr>
            <w:tcW w:w="442" w:type="pct"/>
            <w:shd w:val="clear" w:color="auto" w:fill="FFF2CC" w:themeFill="accent4" w:themeFillTint="33"/>
            <w:vAlign w:val="center"/>
          </w:tcPr>
          <w:p w14:paraId="4E0483C6" w14:textId="77777777" w:rsidR="00101B39" w:rsidRPr="00453674" w:rsidRDefault="00101B39" w:rsidP="00D865C3">
            <w:pPr>
              <w:pStyle w:val="AralkYok"/>
              <w:jc w:val="center"/>
              <w:rPr>
                <w:rFonts w:ascii="Times New Roman" w:hAnsi="Times New Roman"/>
                <w:color w:val="FF0000"/>
                <w:sz w:val="15"/>
                <w:szCs w:val="15"/>
              </w:rPr>
            </w:pPr>
          </w:p>
          <w:p w14:paraId="1E40314D" w14:textId="77777777" w:rsidR="00101B39" w:rsidRPr="00453674" w:rsidRDefault="00101B39" w:rsidP="00D865C3">
            <w:pPr>
              <w:pStyle w:val="AralkYok"/>
              <w:jc w:val="center"/>
              <w:rPr>
                <w:rFonts w:ascii="Times New Roman" w:hAnsi="Times New Roman"/>
                <w:color w:val="FF0000"/>
                <w:sz w:val="15"/>
                <w:szCs w:val="15"/>
              </w:rPr>
            </w:pPr>
          </w:p>
          <w:p w14:paraId="1FB01FCE" w14:textId="77777777" w:rsidR="00101B39" w:rsidRPr="00453674" w:rsidRDefault="00101B39" w:rsidP="00D865C3">
            <w:pPr>
              <w:pStyle w:val="AralkYok"/>
              <w:jc w:val="center"/>
              <w:rPr>
                <w:rFonts w:ascii="Times New Roman" w:hAnsi="Times New Roman"/>
                <w:color w:val="FF0000"/>
                <w:sz w:val="15"/>
                <w:szCs w:val="15"/>
              </w:rPr>
            </w:pPr>
          </w:p>
          <w:p w14:paraId="42C0EA9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61" w:type="pct"/>
            <w:shd w:val="clear" w:color="auto" w:fill="FFF2CC" w:themeFill="accent4" w:themeFillTint="33"/>
            <w:vAlign w:val="center"/>
          </w:tcPr>
          <w:p w14:paraId="7DF48B01" w14:textId="77777777" w:rsidR="00101B39" w:rsidRPr="00453674" w:rsidRDefault="00101B39" w:rsidP="00101B39">
            <w:pPr>
              <w:pStyle w:val="AralkYok"/>
              <w:rPr>
                <w:rFonts w:ascii="Times New Roman" w:hAnsi="Times New Roman"/>
                <w:sz w:val="15"/>
                <w:szCs w:val="15"/>
              </w:rPr>
            </w:pPr>
          </w:p>
          <w:p w14:paraId="298591A3" w14:textId="77777777" w:rsidR="00101B39" w:rsidRPr="00453674" w:rsidRDefault="00101B39" w:rsidP="00101B39">
            <w:pPr>
              <w:pStyle w:val="AralkYok"/>
              <w:rPr>
                <w:rFonts w:ascii="Times New Roman" w:hAnsi="Times New Roman"/>
                <w:sz w:val="15"/>
                <w:szCs w:val="15"/>
              </w:rPr>
            </w:pPr>
          </w:p>
          <w:p w14:paraId="0430DFD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Etik Kurul Yönergesi ve gerekli dokümanlar </w:t>
            </w:r>
            <w:hyperlink r:id="rId13" w:history="1">
              <w:r w:rsidRPr="00453674">
                <w:rPr>
                  <w:rStyle w:val="Kpr"/>
                  <w:rFonts w:ascii="Times New Roman" w:hAnsi="Times New Roman"/>
                  <w:sz w:val="15"/>
                  <w:szCs w:val="15"/>
                </w:rPr>
                <w:t>https://etikkurul.isparta.edu.tr</w:t>
              </w:r>
            </w:hyperlink>
            <w:r w:rsidRPr="00453674">
              <w:rPr>
                <w:rFonts w:ascii="Times New Roman" w:hAnsi="Times New Roman"/>
                <w:sz w:val="15"/>
                <w:szCs w:val="15"/>
              </w:rPr>
              <w:t xml:space="preserve"> internet adresinden ulaşılabilmektedir</w:t>
            </w:r>
          </w:p>
        </w:tc>
      </w:tr>
      <w:tr w:rsidR="00D865C3" w:rsidRPr="00453674" w14:paraId="3B9E0396" w14:textId="77777777" w:rsidTr="00D865C3">
        <w:trPr>
          <w:jc w:val="center"/>
        </w:trPr>
        <w:tc>
          <w:tcPr>
            <w:tcW w:w="190" w:type="pct"/>
            <w:shd w:val="clear" w:color="auto" w:fill="FFF2CC" w:themeFill="accent4" w:themeFillTint="33"/>
            <w:vAlign w:val="center"/>
          </w:tcPr>
          <w:p w14:paraId="52A0D36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1.4</w:t>
            </w:r>
          </w:p>
        </w:tc>
        <w:tc>
          <w:tcPr>
            <w:tcW w:w="496" w:type="pct"/>
            <w:shd w:val="clear" w:color="auto" w:fill="FFF2CC" w:themeFill="accent4" w:themeFillTint="33"/>
            <w:vAlign w:val="center"/>
          </w:tcPr>
          <w:p w14:paraId="7EDA592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Faaliyetlerde dürüstlük, saydamlık ve hesap verebilirlik sağlanmalıdır.</w:t>
            </w:r>
          </w:p>
        </w:tc>
        <w:tc>
          <w:tcPr>
            <w:tcW w:w="708" w:type="pct"/>
            <w:shd w:val="clear" w:color="auto" w:fill="FFF2CC" w:themeFill="accent4" w:themeFillTint="33"/>
            <w:vAlign w:val="center"/>
          </w:tcPr>
          <w:p w14:paraId="199A0A80" w14:textId="6A800A8E"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Üniversiteye ait ‘Etik’ anlayışın oturması ve bu anlayışın devamının sağlanması için Isparta Uygulamalı Bilimler Üniversitesi Etik İlkeleri ve Etik Sözleşmesi tüm birimlerimize gönderilmiş web ortamında yayınlanarak duyurulmuştur. Faaliyetlerin dürüstlük, saydamlık ve hesap verilebilirlik ilkelerine göre etik kurallar önderliğinde gerçekleşmesi hedeflenmiştir.</w:t>
            </w:r>
          </w:p>
        </w:tc>
        <w:tc>
          <w:tcPr>
            <w:tcW w:w="184" w:type="pct"/>
            <w:shd w:val="clear" w:color="auto" w:fill="FFF2CC" w:themeFill="accent4" w:themeFillTint="33"/>
            <w:vAlign w:val="center"/>
          </w:tcPr>
          <w:p w14:paraId="45919D4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1.4.1</w:t>
            </w:r>
          </w:p>
        </w:tc>
        <w:tc>
          <w:tcPr>
            <w:tcW w:w="565" w:type="pct"/>
            <w:shd w:val="clear" w:color="auto" w:fill="FFF2CC" w:themeFill="accent4" w:themeFillTint="33"/>
            <w:vAlign w:val="center"/>
          </w:tcPr>
          <w:p w14:paraId="7E4C73C7"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Yapılan tüm faaliyetler mevzuata dayalı olarak ve dürüstlük, saydamlık ve hesap verebilirlik ilkesi gözetilerek yerine getirilmelidir.</w:t>
            </w:r>
          </w:p>
        </w:tc>
        <w:tc>
          <w:tcPr>
            <w:tcW w:w="325" w:type="pct"/>
            <w:shd w:val="clear" w:color="auto" w:fill="FFF2CC" w:themeFill="accent4" w:themeFillTint="33"/>
            <w:vAlign w:val="center"/>
          </w:tcPr>
          <w:p w14:paraId="56028D35" w14:textId="46151C11"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PDB</w:t>
            </w:r>
          </w:p>
          <w:p w14:paraId="3AF0041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325" w:type="pct"/>
            <w:shd w:val="clear" w:color="auto" w:fill="FFF2CC" w:themeFill="accent4" w:themeFillTint="33"/>
            <w:vAlign w:val="center"/>
          </w:tcPr>
          <w:p w14:paraId="24D9DE64"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505" w:type="pct"/>
            <w:shd w:val="clear" w:color="auto" w:fill="FFF2CC" w:themeFill="accent4" w:themeFillTint="33"/>
            <w:vAlign w:val="center"/>
          </w:tcPr>
          <w:p w14:paraId="55357BB7"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Yönerge, Sözleşme</w:t>
            </w:r>
          </w:p>
        </w:tc>
        <w:tc>
          <w:tcPr>
            <w:tcW w:w="442" w:type="pct"/>
            <w:shd w:val="clear" w:color="auto" w:fill="FFF2CC" w:themeFill="accent4" w:themeFillTint="33"/>
            <w:vAlign w:val="center"/>
          </w:tcPr>
          <w:p w14:paraId="7FD8101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61" w:type="pct"/>
            <w:shd w:val="clear" w:color="auto" w:fill="FFF2CC" w:themeFill="accent4" w:themeFillTint="33"/>
            <w:vAlign w:val="center"/>
          </w:tcPr>
          <w:p w14:paraId="15676BC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Etik Kurul Yönergesi ve gerekli dokümanlar </w:t>
            </w:r>
            <w:hyperlink r:id="rId14" w:history="1">
              <w:r w:rsidRPr="00453674">
                <w:rPr>
                  <w:rStyle w:val="Kpr"/>
                  <w:rFonts w:ascii="Times New Roman" w:hAnsi="Times New Roman"/>
                  <w:sz w:val="15"/>
                  <w:szCs w:val="15"/>
                </w:rPr>
                <w:t>https://etikkurul.isparta.edu.tr</w:t>
              </w:r>
            </w:hyperlink>
            <w:r w:rsidRPr="00453674">
              <w:rPr>
                <w:rFonts w:ascii="Times New Roman" w:hAnsi="Times New Roman"/>
                <w:sz w:val="15"/>
                <w:szCs w:val="15"/>
              </w:rPr>
              <w:t xml:space="preserve"> internet adresinden ulaşılabilmektedir</w:t>
            </w:r>
          </w:p>
        </w:tc>
      </w:tr>
      <w:tr w:rsidR="00D865C3" w:rsidRPr="00453674" w14:paraId="77D69F7A" w14:textId="77777777" w:rsidTr="00D865C3">
        <w:trPr>
          <w:jc w:val="center"/>
        </w:trPr>
        <w:tc>
          <w:tcPr>
            <w:tcW w:w="190" w:type="pct"/>
            <w:vMerge w:val="restart"/>
            <w:shd w:val="clear" w:color="auto" w:fill="FFF2CC" w:themeFill="accent4" w:themeFillTint="33"/>
            <w:vAlign w:val="center"/>
          </w:tcPr>
          <w:p w14:paraId="37FC72F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1.5</w:t>
            </w:r>
          </w:p>
        </w:tc>
        <w:tc>
          <w:tcPr>
            <w:tcW w:w="496" w:type="pct"/>
            <w:vMerge w:val="restart"/>
            <w:shd w:val="clear" w:color="auto" w:fill="FFF2CC" w:themeFill="accent4" w:themeFillTint="33"/>
            <w:vAlign w:val="center"/>
          </w:tcPr>
          <w:p w14:paraId="6AD3A05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İdarenin personeline ve hizmet verilenlere adil ve eşit davranılmalıdır.</w:t>
            </w:r>
          </w:p>
        </w:tc>
        <w:tc>
          <w:tcPr>
            <w:tcW w:w="708" w:type="pct"/>
            <w:vMerge w:val="restart"/>
            <w:shd w:val="clear" w:color="auto" w:fill="FFF2CC" w:themeFill="accent4" w:themeFillTint="33"/>
            <w:vAlign w:val="center"/>
          </w:tcPr>
          <w:p w14:paraId="53BBC475" w14:textId="2957B8F4"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657 sayılı Kanun, Yükseköğretim Üst Kuruluşları </w:t>
            </w:r>
            <w:proofErr w:type="gramStart"/>
            <w:r w:rsidRPr="00453674">
              <w:rPr>
                <w:rFonts w:ascii="Times New Roman" w:hAnsi="Times New Roman"/>
                <w:sz w:val="15"/>
                <w:szCs w:val="15"/>
              </w:rPr>
              <w:t>İle</w:t>
            </w:r>
            <w:proofErr w:type="gramEnd"/>
            <w:r w:rsidRPr="00453674">
              <w:rPr>
                <w:rFonts w:ascii="Times New Roman" w:hAnsi="Times New Roman"/>
                <w:sz w:val="15"/>
                <w:szCs w:val="15"/>
              </w:rPr>
              <w:t xml:space="preserve"> Yükseköğretim Kurumları Personeli Görevde Yükselme Ve Unvan Değişikliği Yönetmeliği, Kamu Hizmetlerinin Sunumunda Uyulacak Usul ve Esaslara İlişkin Yönetmelik, Etik kurallara ilişkin düzenlemeler, Kamu Hizmet Standartları, Kamu Hizmet Envanteri gibi mevzuatlar dahilinde tüm personeline ve hizmet verilen tüm </w:t>
            </w:r>
            <w:r w:rsidRPr="00453674">
              <w:rPr>
                <w:rFonts w:ascii="Times New Roman" w:hAnsi="Times New Roman"/>
                <w:sz w:val="15"/>
                <w:szCs w:val="15"/>
              </w:rPr>
              <w:lastRenderedPageBreak/>
              <w:t>paydaşlarına adil davranmayı sağlamaktadır.</w:t>
            </w:r>
          </w:p>
        </w:tc>
        <w:tc>
          <w:tcPr>
            <w:tcW w:w="184" w:type="pct"/>
            <w:shd w:val="clear" w:color="auto" w:fill="FFF2CC" w:themeFill="accent4" w:themeFillTint="33"/>
            <w:vAlign w:val="center"/>
          </w:tcPr>
          <w:p w14:paraId="656CB10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lastRenderedPageBreak/>
              <w:t>1.5.1</w:t>
            </w:r>
          </w:p>
        </w:tc>
        <w:tc>
          <w:tcPr>
            <w:tcW w:w="565" w:type="pct"/>
            <w:shd w:val="clear" w:color="auto" w:fill="FFF2CC" w:themeFill="accent4" w:themeFillTint="33"/>
            <w:vAlign w:val="center"/>
          </w:tcPr>
          <w:p w14:paraId="15CFD19A" w14:textId="4F222169"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Yönetici personele etik liderlik toplantıları/seminerleri yapılmalı</w:t>
            </w:r>
          </w:p>
        </w:tc>
        <w:tc>
          <w:tcPr>
            <w:tcW w:w="325" w:type="pct"/>
            <w:shd w:val="clear" w:color="auto" w:fill="FFF2CC" w:themeFill="accent4" w:themeFillTint="33"/>
            <w:vAlign w:val="center"/>
          </w:tcPr>
          <w:p w14:paraId="60A8D10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Üst yönetim</w:t>
            </w:r>
          </w:p>
          <w:p w14:paraId="4768738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PDB</w:t>
            </w:r>
          </w:p>
        </w:tc>
        <w:tc>
          <w:tcPr>
            <w:tcW w:w="325" w:type="pct"/>
            <w:shd w:val="clear" w:color="auto" w:fill="FFF2CC" w:themeFill="accent4" w:themeFillTint="33"/>
            <w:vAlign w:val="center"/>
          </w:tcPr>
          <w:p w14:paraId="0D23F3E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Üniversite öğretim elemanları</w:t>
            </w:r>
          </w:p>
        </w:tc>
        <w:tc>
          <w:tcPr>
            <w:tcW w:w="505" w:type="pct"/>
            <w:shd w:val="clear" w:color="auto" w:fill="FFF2CC" w:themeFill="accent4" w:themeFillTint="33"/>
            <w:vAlign w:val="center"/>
          </w:tcPr>
          <w:p w14:paraId="3750CF2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Eğitim toplantısı</w:t>
            </w:r>
          </w:p>
          <w:p w14:paraId="32286DD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Sertifika kursları/programları</w:t>
            </w:r>
          </w:p>
        </w:tc>
        <w:tc>
          <w:tcPr>
            <w:tcW w:w="442" w:type="pct"/>
            <w:shd w:val="clear" w:color="auto" w:fill="FFF2CC" w:themeFill="accent4" w:themeFillTint="33"/>
            <w:vAlign w:val="center"/>
          </w:tcPr>
          <w:p w14:paraId="540A2340"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61" w:type="pct"/>
            <w:shd w:val="clear" w:color="auto" w:fill="FFF2CC" w:themeFill="accent4" w:themeFillTint="33"/>
            <w:vAlign w:val="center"/>
          </w:tcPr>
          <w:p w14:paraId="5AD856E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1-Etik ve Liderlik ile ilgili bir eğitim yapılamamıştır.</w:t>
            </w:r>
          </w:p>
          <w:p w14:paraId="388A431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2-Personel Daire Başkanlığı tarafından 12.02.2021 tarihli ve 5916 sayılı yazı ile PBS üzerinden tüm personelin eğitim talepleri toplanarak 2021 yılı eğitim planlaması yapılmıştır. Yapılan planlama neticesinde 2021 yılında yapılan eğitimler Personel Daire Başkalığımızın </w:t>
            </w:r>
            <w:hyperlink r:id="rId15" w:history="1">
              <w:r w:rsidRPr="00453674">
                <w:rPr>
                  <w:rStyle w:val="Kpr"/>
                  <w:rFonts w:ascii="Times New Roman" w:hAnsi="Times New Roman"/>
                  <w:sz w:val="15"/>
                  <w:szCs w:val="15"/>
                </w:rPr>
                <w:t>https://persdb.isparta.edu.tr/tr/etkinlikler/etkinlikler-11404s.html</w:t>
              </w:r>
            </w:hyperlink>
            <w:r w:rsidRPr="00453674">
              <w:rPr>
                <w:rStyle w:val="Kpr"/>
                <w:rFonts w:ascii="Times New Roman" w:hAnsi="Times New Roman"/>
                <w:sz w:val="15"/>
                <w:szCs w:val="15"/>
              </w:rPr>
              <w:t>)</w:t>
            </w:r>
            <w:r w:rsidRPr="00453674">
              <w:rPr>
                <w:rFonts w:ascii="Times New Roman" w:hAnsi="Times New Roman"/>
                <w:sz w:val="15"/>
                <w:szCs w:val="15"/>
              </w:rPr>
              <w:t xml:space="preserve"> adresinde yayınlanmaktadır. </w:t>
            </w:r>
          </w:p>
          <w:p w14:paraId="2B3DAB0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3- Cumhurbaşkanlığı İnsan Kaynakları Ofisinin eğitim kapısı üzerinden Üniversitemiz personeli tarafından ihtiyaç duyulan hizmet içi eğitimler verilmeye başlanmıştır.</w:t>
            </w:r>
          </w:p>
        </w:tc>
      </w:tr>
      <w:tr w:rsidR="00D865C3" w:rsidRPr="00453674" w14:paraId="0872998D" w14:textId="77777777" w:rsidTr="00D865C3">
        <w:trPr>
          <w:jc w:val="center"/>
        </w:trPr>
        <w:tc>
          <w:tcPr>
            <w:tcW w:w="190" w:type="pct"/>
            <w:vMerge/>
            <w:shd w:val="clear" w:color="auto" w:fill="FFF2CC" w:themeFill="accent4" w:themeFillTint="33"/>
            <w:vAlign w:val="center"/>
          </w:tcPr>
          <w:p w14:paraId="7FB10227" w14:textId="77777777" w:rsidR="00101B39" w:rsidRPr="00453674" w:rsidRDefault="00101B39" w:rsidP="00101B39">
            <w:pPr>
              <w:pStyle w:val="AralkYok"/>
              <w:rPr>
                <w:rFonts w:ascii="Times New Roman" w:hAnsi="Times New Roman"/>
                <w:sz w:val="15"/>
                <w:szCs w:val="15"/>
              </w:rPr>
            </w:pPr>
          </w:p>
        </w:tc>
        <w:tc>
          <w:tcPr>
            <w:tcW w:w="496" w:type="pct"/>
            <w:vMerge/>
            <w:shd w:val="clear" w:color="auto" w:fill="FFF2CC" w:themeFill="accent4" w:themeFillTint="33"/>
            <w:vAlign w:val="center"/>
          </w:tcPr>
          <w:p w14:paraId="44AC95AB" w14:textId="77777777" w:rsidR="00101B39" w:rsidRPr="00453674" w:rsidRDefault="00101B39" w:rsidP="00101B39">
            <w:pPr>
              <w:pStyle w:val="AralkYok"/>
              <w:rPr>
                <w:rFonts w:ascii="Times New Roman" w:hAnsi="Times New Roman"/>
                <w:sz w:val="15"/>
                <w:szCs w:val="15"/>
              </w:rPr>
            </w:pPr>
          </w:p>
        </w:tc>
        <w:tc>
          <w:tcPr>
            <w:tcW w:w="708" w:type="pct"/>
            <w:vMerge/>
            <w:shd w:val="clear" w:color="auto" w:fill="FFF2CC" w:themeFill="accent4" w:themeFillTint="33"/>
            <w:vAlign w:val="center"/>
          </w:tcPr>
          <w:p w14:paraId="2BF69292" w14:textId="77777777" w:rsidR="00101B39" w:rsidRPr="00453674" w:rsidRDefault="00101B39" w:rsidP="00101B39">
            <w:pPr>
              <w:pStyle w:val="AralkYok"/>
              <w:rPr>
                <w:rFonts w:ascii="Times New Roman" w:hAnsi="Times New Roman"/>
                <w:sz w:val="15"/>
                <w:szCs w:val="15"/>
              </w:rPr>
            </w:pPr>
          </w:p>
        </w:tc>
        <w:tc>
          <w:tcPr>
            <w:tcW w:w="184" w:type="pct"/>
            <w:shd w:val="clear" w:color="auto" w:fill="FFF2CC" w:themeFill="accent4" w:themeFillTint="33"/>
            <w:vAlign w:val="center"/>
          </w:tcPr>
          <w:p w14:paraId="2D61AF8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1.5.2</w:t>
            </w:r>
          </w:p>
        </w:tc>
        <w:tc>
          <w:tcPr>
            <w:tcW w:w="565" w:type="pct"/>
            <w:shd w:val="clear" w:color="auto" w:fill="FFF2CC" w:themeFill="accent4" w:themeFillTint="33"/>
            <w:vAlign w:val="center"/>
          </w:tcPr>
          <w:p w14:paraId="1797824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Problemlerin üst yönetime iletmesinde şeffaflık ve kolaylık sağlanmalı</w:t>
            </w:r>
          </w:p>
        </w:tc>
        <w:tc>
          <w:tcPr>
            <w:tcW w:w="325" w:type="pct"/>
            <w:shd w:val="clear" w:color="auto" w:fill="FFF2CC" w:themeFill="accent4" w:themeFillTint="33"/>
            <w:vAlign w:val="center"/>
          </w:tcPr>
          <w:p w14:paraId="2A6D5BB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Üst yönetim</w:t>
            </w:r>
          </w:p>
          <w:p w14:paraId="40639235"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5" w:type="pct"/>
            <w:shd w:val="clear" w:color="auto" w:fill="FFF2CC" w:themeFill="accent4" w:themeFillTint="33"/>
            <w:vAlign w:val="center"/>
          </w:tcPr>
          <w:p w14:paraId="46ECCD3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Sendikalar</w:t>
            </w:r>
          </w:p>
        </w:tc>
        <w:tc>
          <w:tcPr>
            <w:tcW w:w="505" w:type="pct"/>
            <w:shd w:val="clear" w:color="auto" w:fill="FFF2CC" w:themeFill="accent4" w:themeFillTint="33"/>
            <w:vAlign w:val="center"/>
          </w:tcPr>
          <w:p w14:paraId="0589F8F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Yazılı veya web tabanlı anket formları</w:t>
            </w:r>
          </w:p>
        </w:tc>
        <w:tc>
          <w:tcPr>
            <w:tcW w:w="442" w:type="pct"/>
            <w:shd w:val="clear" w:color="auto" w:fill="FFF2CC" w:themeFill="accent4" w:themeFillTint="33"/>
            <w:vAlign w:val="center"/>
          </w:tcPr>
          <w:p w14:paraId="19212633"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61" w:type="pct"/>
            <w:shd w:val="clear" w:color="auto" w:fill="FFF2CC" w:themeFill="accent4" w:themeFillTint="33"/>
            <w:vAlign w:val="center"/>
          </w:tcPr>
          <w:p w14:paraId="27C33FC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1-Üniversitemiz ana sayfasında genele yönelik olarak “Bir Fikrim Var” uygulaması bulunmaktadır. İç ve dış paydaşlar bu uygulamayı kullanarak iletilen problemler üst yönetime ulaşılması sağlanmaktadır.</w:t>
            </w:r>
          </w:p>
        </w:tc>
      </w:tr>
      <w:tr w:rsidR="00D865C3" w:rsidRPr="00453674" w14:paraId="23C0E33B" w14:textId="77777777" w:rsidTr="00D865C3">
        <w:trPr>
          <w:trHeight w:val="1382"/>
          <w:jc w:val="center"/>
        </w:trPr>
        <w:tc>
          <w:tcPr>
            <w:tcW w:w="190" w:type="pct"/>
            <w:vMerge/>
            <w:shd w:val="clear" w:color="auto" w:fill="FFF2CC" w:themeFill="accent4" w:themeFillTint="33"/>
            <w:vAlign w:val="center"/>
          </w:tcPr>
          <w:p w14:paraId="2F796B0C" w14:textId="77777777" w:rsidR="00101B39" w:rsidRPr="00453674" w:rsidRDefault="00101B39" w:rsidP="00101B39">
            <w:pPr>
              <w:pStyle w:val="AralkYok"/>
              <w:rPr>
                <w:rFonts w:ascii="Times New Roman" w:hAnsi="Times New Roman"/>
                <w:sz w:val="15"/>
                <w:szCs w:val="15"/>
              </w:rPr>
            </w:pPr>
          </w:p>
        </w:tc>
        <w:tc>
          <w:tcPr>
            <w:tcW w:w="496" w:type="pct"/>
            <w:vMerge/>
            <w:shd w:val="clear" w:color="auto" w:fill="FFF2CC" w:themeFill="accent4" w:themeFillTint="33"/>
            <w:vAlign w:val="center"/>
          </w:tcPr>
          <w:p w14:paraId="600C875F" w14:textId="77777777" w:rsidR="00101B39" w:rsidRPr="00453674" w:rsidRDefault="00101B39" w:rsidP="00101B39">
            <w:pPr>
              <w:pStyle w:val="AralkYok"/>
              <w:rPr>
                <w:rFonts w:ascii="Times New Roman" w:hAnsi="Times New Roman"/>
                <w:sz w:val="15"/>
                <w:szCs w:val="15"/>
              </w:rPr>
            </w:pPr>
          </w:p>
        </w:tc>
        <w:tc>
          <w:tcPr>
            <w:tcW w:w="708" w:type="pct"/>
            <w:vMerge/>
            <w:shd w:val="clear" w:color="auto" w:fill="FFF2CC" w:themeFill="accent4" w:themeFillTint="33"/>
            <w:vAlign w:val="center"/>
          </w:tcPr>
          <w:p w14:paraId="5BB22373" w14:textId="77777777" w:rsidR="00101B39" w:rsidRPr="00453674" w:rsidRDefault="00101B39" w:rsidP="00101B39">
            <w:pPr>
              <w:pStyle w:val="AralkYok"/>
              <w:rPr>
                <w:rFonts w:ascii="Times New Roman" w:hAnsi="Times New Roman"/>
                <w:sz w:val="15"/>
                <w:szCs w:val="15"/>
              </w:rPr>
            </w:pPr>
          </w:p>
        </w:tc>
        <w:tc>
          <w:tcPr>
            <w:tcW w:w="184" w:type="pct"/>
            <w:shd w:val="clear" w:color="auto" w:fill="FFF2CC" w:themeFill="accent4" w:themeFillTint="33"/>
            <w:vAlign w:val="center"/>
          </w:tcPr>
          <w:p w14:paraId="5C06C7BF"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1.5.3</w:t>
            </w:r>
          </w:p>
        </w:tc>
        <w:tc>
          <w:tcPr>
            <w:tcW w:w="565" w:type="pct"/>
            <w:shd w:val="clear" w:color="auto" w:fill="FFF2CC" w:themeFill="accent4" w:themeFillTint="33"/>
            <w:vAlign w:val="center"/>
          </w:tcPr>
          <w:p w14:paraId="0B29C37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Personel tarafından iletilen problemler hakkında üst yönetime bilgi akışı sağlanmalı </w:t>
            </w:r>
          </w:p>
        </w:tc>
        <w:tc>
          <w:tcPr>
            <w:tcW w:w="325" w:type="pct"/>
            <w:shd w:val="clear" w:color="auto" w:fill="FFF2CC" w:themeFill="accent4" w:themeFillTint="33"/>
            <w:vAlign w:val="center"/>
          </w:tcPr>
          <w:p w14:paraId="5C3CF80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Üst yönetim</w:t>
            </w:r>
          </w:p>
          <w:p w14:paraId="2A044D8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5" w:type="pct"/>
            <w:shd w:val="clear" w:color="auto" w:fill="FFF2CC" w:themeFill="accent4" w:themeFillTint="33"/>
            <w:vAlign w:val="center"/>
          </w:tcPr>
          <w:p w14:paraId="021E3EB6" w14:textId="77777777" w:rsidR="00101B39" w:rsidRPr="00453674" w:rsidRDefault="00101B39" w:rsidP="00D865C3">
            <w:pPr>
              <w:pStyle w:val="AralkYok"/>
              <w:jc w:val="center"/>
              <w:rPr>
                <w:rFonts w:ascii="Times New Roman" w:hAnsi="Times New Roman"/>
                <w:sz w:val="15"/>
                <w:szCs w:val="15"/>
              </w:rPr>
            </w:pPr>
          </w:p>
        </w:tc>
        <w:tc>
          <w:tcPr>
            <w:tcW w:w="505" w:type="pct"/>
            <w:shd w:val="clear" w:color="auto" w:fill="FFF2CC" w:themeFill="accent4" w:themeFillTint="33"/>
            <w:vAlign w:val="center"/>
          </w:tcPr>
          <w:p w14:paraId="5D586E5C"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Anket sonuçlarının değerlendirme formları</w:t>
            </w:r>
          </w:p>
        </w:tc>
        <w:tc>
          <w:tcPr>
            <w:tcW w:w="442" w:type="pct"/>
            <w:shd w:val="clear" w:color="auto" w:fill="FFF2CC" w:themeFill="accent4" w:themeFillTint="33"/>
            <w:vAlign w:val="center"/>
          </w:tcPr>
          <w:p w14:paraId="248E99A4"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61" w:type="pct"/>
            <w:shd w:val="clear" w:color="auto" w:fill="FFF2CC" w:themeFill="accent4" w:themeFillTint="33"/>
            <w:vAlign w:val="center"/>
          </w:tcPr>
          <w:p w14:paraId="0DA8E75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1-Üniversitemiz ana sayfasında genele yönelik olarak “Bir Fikrim Var” uygulaması bulunmaktadır. İç ve dış paydaşlar bu uygulamayı kullanarak iletilen problemler üst yönetime ulaşılması sağlanmaktadır.</w:t>
            </w:r>
          </w:p>
        </w:tc>
      </w:tr>
      <w:tr w:rsidR="00D865C3" w:rsidRPr="00453674" w14:paraId="26933AC1" w14:textId="77777777" w:rsidTr="00D865C3">
        <w:trPr>
          <w:trHeight w:val="439"/>
          <w:jc w:val="center"/>
        </w:trPr>
        <w:tc>
          <w:tcPr>
            <w:tcW w:w="190" w:type="pct"/>
            <w:vMerge/>
            <w:shd w:val="clear" w:color="auto" w:fill="FFF2CC" w:themeFill="accent4" w:themeFillTint="33"/>
            <w:vAlign w:val="center"/>
          </w:tcPr>
          <w:p w14:paraId="39DA1F5B" w14:textId="77777777" w:rsidR="00101B39" w:rsidRPr="00453674" w:rsidRDefault="00101B39" w:rsidP="00101B39">
            <w:pPr>
              <w:pStyle w:val="AralkYok"/>
              <w:rPr>
                <w:rFonts w:ascii="Times New Roman" w:hAnsi="Times New Roman"/>
                <w:sz w:val="15"/>
                <w:szCs w:val="15"/>
              </w:rPr>
            </w:pPr>
          </w:p>
        </w:tc>
        <w:tc>
          <w:tcPr>
            <w:tcW w:w="496" w:type="pct"/>
            <w:vMerge/>
            <w:shd w:val="clear" w:color="auto" w:fill="FFF2CC" w:themeFill="accent4" w:themeFillTint="33"/>
            <w:vAlign w:val="center"/>
          </w:tcPr>
          <w:p w14:paraId="7FF1C67D" w14:textId="77777777" w:rsidR="00101B39" w:rsidRPr="00453674" w:rsidRDefault="00101B39" w:rsidP="00101B39">
            <w:pPr>
              <w:pStyle w:val="AralkYok"/>
              <w:rPr>
                <w:rFonts w:ascii="Times New Roman" w:hAnsi="Times New Roman"/>
                <w:sz w:val="15"/>
                <w:szCs w:val="15"/>
              </w:rPr>
            </w:pPr>
          </w:p>
        </w:tc>
        <w:tc>
          <w:tcPr>
            <w:tcW w:w="708" w:type="pct"/>
            <w:vMerge/>
            <w:shd w:val="clear" w:color="auto" w:fill="FFF2CC" w:themeFill="accent4" w:themeFillTint="33"/>
            <w:vAlign w:val="center"/>
          </w:tcPr>
          <w:p w14:paraId="7958A0D8" w14:textId="77777777" w:rsidR="00101B39" w:rsidRPr="00453674" w:rsidRDefault="00101B39" w:rsidP="00101B39">
            <w:pPr>
              <w:pStyle w:val="AralkYok"/>
              <w:rPr>
                <w:rFonts w:ascii="Times New Roman" w:hAnsi="Times New Roman"/>
                <w:sz w:val="15"/>
                <w:szCs w:val="15"/>
              </w:rPr>
            </w:pPr>
          </w:p>
        </w:tc>
        <w:tc>
          <w:tcPr>
            <w:tcW w:w="184" w:type="pct"/>
            <w:shd w:val="clear" w:color="auto" w:fill="FFF2CC" w:themeFill="accent4" w:themeFillTint="33"/>
            <w:vAlign w:val="center"/>
          </w:tcPr>
          <w:p w14:paraId="581F6CFD"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1.5.4</w:t>
            </w:r>
          </w:p>
        </w:tc>
        <w:tc>
          <w:tcPr>
            <w:tcW w:w="565" w:type="pct"/>
            <w:shd w:val="clear" w:color="auto" w:fill="FFF2CC" w:themeFill="accent4" w:themeFillTint="33"/>
            <w:vAlign w:val="center"/>
          </w:tcPr>
          <w:p w14:paraId="48A4FCC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Üst makamca problemlerin çözümüne yönelik çabaların personele en kısa sürede duyurulması</w:t>
            </w:r>
          </w:p>
        </w:tc>
        <w:tc>
          <w:tcPr>
            <w:tcW w:w="325" w:type="pct"/>
            <w:shd w:val="clear" w:color="auto" w:fill="FFF2CC" w:themeFill="accent4" w:themeFillTint="33"/>
            <w:vAlign w:val="center"/>
          </w:tcPr>
          <w:p w14:paraId="7C813F9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Üst yönetim</w:t>
            </w:r>
          </w:p>
          <w:p w14:paraId="05718F0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5" w:type="pct"/>
            <w:shd w:val="clear" w:color="auto" w:fill="FFF2CC" w:themeFill="accent4" w:themeFillTint="33"/>
            <w:vAlign w:val="center"/>
          </w:tcPr>
          <w:p w14:paraId="7087B250" w14:textId="77777777" w:rsidR="00101B39" w:rsidRPr="00453674" w:rsidRDefault="00101B39" w:rsidP="00D865C3">
            <w:pPr>
              <w:pStyle w:val="AralkYok"/>
              <w:jc w:val="center"/>
              <w:rPr>
                <w:rFonts w:ascii="Times New Roman" w:hAnsi="Times New Roman"/>
                <w:sz w:val="15"/>
                <w:szCs w:val="15"/>
              </w:rPr>
            </w:pPr>
          </w:p>
        </w:tc>
        <w:tc>
          <w:tcPr>
            <w:tcW w:w="505" w:type="pct"/>
            <w:shd w:val="clear" w:color="auto" w:fill="FFF2CC" w:themeFill="accent4" w:themeFillTint="33"/>
            <w:vAlign w:val="center"/>
          </w:tcPr>
          <w:p w14:paraId="20D0939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Anket çıktıları dikkate alınarak oluşturulan değerlendirme formları</w:t>
            </w:r>
          </w:p>
        </w:tc>
        <w:tc>
          <w:tcPr>
            <w:tcW w:w="442" w:type="pct"/>
            <w:shd w:val="clear" w:color="auto" w:fill="FFF2CC" w:themeFill="accent4" w:themeFillTint="33"/>
            <w:vAlign w:val="center"/>
          </w:tcPr>
          <w:p w14:paraId="7CB9AF62"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61" w:type="pct"/>
            <w:shd w:val="clear" w:color="auto" w:fill="FFF2CC" w:themeFill="accent4" w:themeFillTint="33"/>
            <w:vAlign w:val="center"/>
          </w:tcPr>
          <w:p w14:paraId="7A8A4C0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1-Üniversitemiz ana sayfasında genele yönelik olarak “Bir Fikrim Var” uygulaması bulunmaktadır. İç ve dış paydaşlar bu uygulamayı kullanarak iletilen problemler üst yönetime ulaşılması sağlanmaktadır.</w:t>
            </w:r>
          </w:p>
        </w:tc>
      </w:tr>
      <w:tr w:rsidR="00D865C3" w:rsidRPr="00453674" w14:paraId="4BCB920A" w14:textId="77777777" w:rsidTr="00D865C3">
        <w:trPr>
          <w:trHeight w:val="308"/>
          <w:jc w:val="center"/>
        </w:trPr>
        <w:tc>
          <w:tcPr>
            <w:tcW w:w="190" w:type="pct"/>
            <w:shd w:val="clear" w:color="auto" w:fill="FFF2CC" w:themeFill="accent4" w:themeFillTint="33"/>
            <w:vAlign w:val="center"/>
          </w:tcPr>
          <w:p w14:paraId="7941B6F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1.6</w:t>
            </w:r>
          </w:p>
        </w:tc>
        <w:tc>
          <w:tcPr>
            <w:tcW w:w="496" w:type="pct"/>
            <w:shd w:val="clear" w:color="auto" w:fill="FFF2CC" w:themeFill="accent4" w:themeFillTint="33"/>
            <w:vAlign w:val="center"/>
          </w:tcPr>
          <w:p w14:paraId="6915B637"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İdarenin faaliyetlerine ilişkin tüm bilgi ve belgeler doğru, tam ve güvenilir olmalıdır.</w:t>
            </w:r>
          </w:p>
        </w:tc>
        <w:tc>
          <w:tcPr>
            <w:tcW w:w="708" w:type="pct"/>
            <w:shd w:val="clear" w:color="auto" w:fill="FFF2CC" w:themeFill="accent4" w:themeFillTint="33"/>
            <w:vAlign w:val="center"/>
          </w:tcPr>
          <w:p w14:paraId="00FC3FB7"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Kurumumuzun faaliyetlerine ilişkin tüm bilgi ve belgeler 5018 sayılı Kanun, 4734 Sayılı Kanun, İç Kontrol Güvence Beyanı, İdare Faaliyet Raporu, Performans Programı, Program Bütçe, KBS, BKMYS gibi programlar üzerinden üretilmekte olup kullanılan programların güvenilirliği üzerinden doğruluğu sağlanmaktadır.</w:t>
            </w:r>
          </w:p>
        </w:tc>
        <w:tc>
          <w:tcPr>
            <w:tcW w:w="184" w:type="pct"/>
            <w:shd w:val="clear" w:color="auto" w:fill="FFF2CC" w:themeFill="accent4" w:themeFillTint="33"/>
            <w:vAlign w:val="center"/>
          </w:tcPr>
          <w:p w14:paraId="6824F9E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1.6.1</w:t>
            </w:r>
          </w:p>
        </w:tc>
        <w:tc>
          <w:tcPr>
            <w:tcW w:w="565" w:type="pct"/>
            <w:shd w:val="clear" w:color="auto" w:fill="FFF2CC" w:themeFill="accent4" w:themeFillTint="33"/>
            <w:vAlign w:val="center"/>
          </w:tcPr>
          <w:p w14:paraId="6D937253"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İlgili programlar ve idaremiz tarafından ihtiyaç duyulan programların tarafından üretilen bilgilerle ilgili işlemler gerçekleştirilmektedir. Bahsi geçen programları kullanan personele gerekli eğitimleri almaları sağlanmaktadır.</w:t>
            </w:r>
          </w:p>
        </w:tc>
        <w:tc>
          <w:tcPr>
            <w:tcW w:w="325" w:type="pct"/>
            <w:shd w:val="clear" w:color="auto" w:fill="FFF2CC" w:themeFill="accent4" w:themeFillTint="33"/>
            <w:vAlign w:val="center"/>
          </w:tcPr>
          <w:p w14:paraId="4C95BEEE" w14:textId="32E291DE"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p w14:paraId="27CA9624"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5" w:type="pct"/>
            <w:shd w:val="clear" w:color="auto" w:fill="FFF2CC" w:themeFill="accent4" w:themeFillTint="33"/>
            <w:vAlign w:val="center"/>
          </w:tcPr>
          <w:p w14:paraId="21EEA93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BİDB SGDB</w:t>
            </w:r>
          </w:p>
        </w:tc>
        <w:tc>
          <w:tcPr>
            <w:tcW w:w="505" w:type="pct"/>
            <w:shd w:val="clear" w:color="auto" w:fill="FFF2CC" w:themeFill="accent4" w:themeFillTint="33"/>
            <w:vAlign w:val="center"/>
          </w:tcPr>
          <w:p w14:paraId="5BDE570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1-Beyan ve Raporlar, Yapılan İş ve İşlemler </w:t>
            </w:r>
          </w:p>
          <w:p w14:paraId="7BBE9723"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2-Eğitimler</w:t>
            </w:r>
          </w:p>
        </w:tc>
        <w:tc>
          <w:tcPr>
            <w:tcW w:w="442" w:type="pct"/>
            <w:shd w:val="clear" w:color="auto" w:fill="FFF2CC" w:themeFill="accent4" w:themeFillTint="33"/>
            <w:vAlign w:val="center"/>
          </w:tcPr>
          <w:p w14:paraId="59B91ED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Süreklilik arz eden süreçler olup, güncel tutulmaktadır</w:t>
            </w:r>
          </w:p>
        </w:tc>
        <w:tc>
          <w:tcPr>
            <w:tcW w:w="1261" w:type="pct"/>
            <w:shd w:val="clear" w:color="auto" w:fill="FFF2CC" w:themeFill="accent4" w:themeFillTint="33"/>
            <w:vAlign w:val="center"/>
          </w:tcPr>
          <w:p w14:paraId="2DE1D595" w14:textId="77777777" w:rsidR="00101B39" w:rsidRPr="00453674" w:rsidRDefault="00101B39" w:rsidP="00101B39">
            <w:pPr>
              <w:pStyle w:val="AralkYok"/>
              <w:rPr>
                <w:rFonts w:ascii="Times New Roman" w:hAnsi="Times New Roman"/>
                <w:sz w:val="15"/>
                <w:szCs w:val="15"/>
                <w:highlight w:val="yellow"/>
              </w:rPr>
            </w:pPr>
            <w:r w:rsidRPr="00453674">
              <w:rPr>
                <w:rFonts w:ascii="Times New Roman" w:hAnsi="Times New Roman"/>
                <w:sz w:val="15"/>
                <w:szCs w:val="15"/>
              </w:rPr>
              <w:t xml:space="preserve">1-Faaliyetlere yönelik bilgi ve belgeler elektronik ortamlarda tutulmakta, yetki hiyerarşisi dahilinde ilgililere erişim </w:t>
            </w:r>
            <w:proofErr w:type="gramStart"/>
            <w:r w:rsidRPr="00453674">
              <w:rPr>
                <w:rFonts w:ascii="Times New Roman" w:hAnsi="Times New Roman"/>
                <w:sz w:val="15"/>
                <w:szCs w:val="15"/>
              </w:rPr>
              <w:t>imkanı</w:t>
            </w:r>
            <w:proofErr w:type="gramEnd"/>
            <w:r w:rsidRPr="00453674">
              <w:rPr>
                <w:rFonts w:ascii="Times New Roman" w:hAnsi="Times New Roman"/>
                <w:sz w:val="15"/>
                <w:szCs w:val="15"/>
              </w:rPr>
              <w:t xml:space="preserve"> tanınmaktadır. Bilgi güvenlik ve politikaları oluşturma çalışmaları devam etmektedir.</w:t>
            </w:r>
          </w:p>
        </w:tc>
      </w:tr>
      <w:tr w:rsidR="00D865C3" w:rsidRPr="00453674" w14:paraId="56799EC2" w14:textId="77777777" w:rsidTr="00D865C3">
        <w:trPr>
          <w:trHeight w:val="385"/>
          <w:jc w:val="center"/>
        </w:trPr>
        <w:tc>
          <w:tcPr>
            <w:tcW w:w="190" w:type="pct"/>
            <w:shd w:val="clear" w:color="auto" w:fill="BFBFBF" w:themeFill="background1" w:themeFillShade="BF"/>
            <w:vAlign w:val="center"/>
          </w:tcPr>
          <w:p w14:paraId="5BAE6C76" w14:textId="77777777" w:rsidR="00101B39" w:rsidRPr="00453674" w:rsidRDefault="00101B39" w:rsidP="00D865C3">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t>KOS 2</w:t>
            </w:r>
          </w:p>
        </w:tc>
        <w:tc>
          <w:tcPr>
            <w:tcW w:w="4810" w:type="pct"/>
            <w:gridSpan w:val="9"/>
            <w:shd w:val="clear" w:color="auto" w:fill="BFBFBF" w:themeFill="background1" w:themeFillShade="BF"/>
            <w:vAlign w:val="center"/>
          </w:tcPr>
          <w:p w14:paraId="4D83DB1C" w14:textId="77777777" w:rsidR="00101B39" w:rsidRPr="00453674" w:rsidRDefault="00101B39" w:rsidP="00101B39">
            <w:pPr>
              <w:pStyle w:val="AralkYok"/>
              <w:rPr>
                <w:rFonts w:ascii="Times New Roman" w:hAnsi="Times New Roman"/>
                <w:b/>
                <w:bCs/>
                <w:color w:val="FF0000"/>
                <w:sz w:val="15"/>
                <w:szCs w:val="15"/>
              </w:rPr>
            </w:pPr>
            <w:r w:rsidRPr="00453674">
              <w:rPr>
                <w:rFonts w:ascii="Times New Roman" w:hAnsi="Times New Roman"/>
                <w:b/>
                <w:bCs/>
                <w:color w:val="FF0000"/>
                <w:sz w:val="15"/>
                <w:szCs w:val="15"/>
              </w:rPr>
              <w:t>Misyon, organizasyon yapısı ve görevler: İdarenin misyonu ile birimlerin ve personelin görev tanımları yazılı olarak belirlenmeli, personele duyurulmalı ve idarede uygun bir organizasyon yapısı oluşturulmalıdır.</w:t>
            </w:r>
          </w:p>
        </w:tc>
      </w:tr>
      <w:tr w:rsidR="00D865C3" w:rsidRPr="00453674" w14:paraId="4676F03B" w14:textId="77777777" w:rsidTr="00D865C3">
        <w:trPr>
          <w:jc w:val="center"/>
        </w:trPr>
        <w:tc>
          <w:tcPr>
            <w:tcW w:w="190" w:type="pct"/>
            <w:shd w:val="clear" w:color="auto" w:fill="FFF2CC" w:themeFill="accent4" w:themeFillTint="33"/>
            <w:vAlign w:val="center"/>
          </w:tcPr>
          <w:p w14:paraId="12CC4D4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2.1</w:t>
            </w:r>
          </w:p>
        </w:tc>
        <w:tc>
          <w:tcPr>
            <w:tcW w:w="496" w:type="pct"/>
            <w:shd w:val="clear" w:color="auto" w:fill="FFF2CC" w:themeFill="accent4" w:themeFillTint="33"/>
            <w:vAlign w:val="center"/>
          </w:tcPr>
          <w:p w14:paraId="42BE27C3"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İdarenin misyonu yazılı olarak belirlenmeli, duyurulmalı ve personel tarafından benimsenmesi sağlanmalıdır.</w:t>
            </w:r>
          </w:p>
        </w:tc>
        <w:tc>
          <w:tcPr>
            <w:tcW w:w="708" w:type="pct"/>
            <w:shd w:val="clear" w:color="auto" w:fill="FFF2CC" w:themeFill="accent4" w:themeFillTint="33"/>
            <w:vAlign w:val="center"/>
          </w:tcPr>
          <w:p w14:paraId="140844C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Üniversitemizin misyonu Kamu İdarelerinde Stratejik Planlamaya İlişkin Usul ve Esaslar Hakkında yönetmelik, Kamu İdareleri İçin Stratejik Planlama Kılavuzu hükümleri doğrultusunda Isparta Uygulamalı Bilimler Üniversitesi (2021-2025) Stratejik Planında belirlenerek Üniversitemiz web adresinden kamuoyuna, ilgili kurum ve kuruluşlara duyurulmuştur.</w:t>
            </w:r>
          </w:p>
        </w:tc>
        <w:tc>
          <w:tcPr>
            <w:tcW w:w="184" w:type="pct"/>
            <w:shd w:val="clear" w:color="auto" w:fill="FFF2CC" w:themeFill="accent4" w:themeFillTint="33"/>
            <w:vAlign w:val="center"/>
          </w:tcPr>
          <w:p w14:paraId="1C44219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2.1.1</w:t>
            </w:r>
          </w:p>
        </w:tc>
        <w:tc>
          <w:tcPr>
            <w:tcW w:w="565" w:type="pct"/>
            <w:shd w:val="clear" w:color="auto" w:fill="FFF2CC" w:themeFill="accent4" w:themeFillTint="33"/>
            <w:vAlign w:val="center"/>
          </w:tcPr>
          <w:p w14:paraId="7CC9BC1A" w14:textId="285402C5"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Üniversitemizin misyonunun belirlenerek Stratejik Plan da yer alması, </w:t>
            </w:r>
            <w:proofErr w:type="gramStart"/>
            <w:r w:rsidRPr="00453674">
              <w:rPr>
                <w:rFonts w:ascii="Times New Roman" w:hAnsi="Times New Roman"/>
                <w:sz w:val="15"/>
                <w:szCs w:val="15"/>
              </w:rPr>
              <w:t>akademik,</w:t>
            </w:r>
            <w:proofErr w:type="gramEnd"/>
            <w:r w:rsidRPr="00453674">
              <w:rPr>
                <w:rFonts w:ascii="Times New Roman" w:hAnsi="Times New Roman"/>
                <w:sz w:val="15"/>
                <w:szCs w:val="15"/>
              </w:rPr>
              <w:t xml:space="preserve"> ve idari personel ile kamuoyuna web tabanlı ya da görsel araçlarla duyuruları yapılmıştır.</w:t>
            </w:r>
          </w:p>
        </w:tc>
        <w:tc>
          <w:tcPr>
            <w:tcW w:w="325" w:type="pct"/>
            <w:shd w:val="clear" w:color="auto" w:fill="FFF2CC" w:themeFill="accent4" w:themeFillTint="33"/>
            <w:vAlign w:val="center"/>
          </w:tcPr>
          <w:p w14:paraId="62422342" w14:textId="3902B562"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 SGDB</w:t>
            </w:r>
          </w:p>
          <w:p w14:paraId="1E4F97E2" w14:textId="77777777" w:rsidR="00101B39" w:rsidRPr="00453674" w:rsidRDefault="00101B39" w:rsidP="00D865C3">
            <w:pPr>
              <w:pStyle w:val="AralkYok"/>
              <w:jc w:val="center"/>
              <w:rPr>
                <w:rFonts w:ascii="Times New Roman" w:hAnsi="Times New Roman"/>
                <w:sz w:val="15"/>
                <w:szCs w:val="15"/>
              </w:rPr>
            </w:pPr>
          </w:p>
        </w:tc>
        <w:tc>
          <w:tcPr>
            <w:tcW w:w="325" w:type="pct"/>
            <w:shd w:val="clear" w:color="auto" w:fill="FFF2CC" w:themeFill="accent4" w:themeFillTint="33"/>
            <w:vAlign w:val="center"/>
          </w:tcPr>
          <w:p w14:paraId="6E828B12" w14:textId="37F5523C"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İKİYK</w:t>
            </w:r>
          </w:p>
          <w:p w14:paraId="211E26C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BİDB</w:t>
            </w:r>
          </w:p>
          <w:p w14:paraId="1CC36AA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505" w:type="pct"/>
            <w:shd w:val="clear" w:color="auto" w:fill="FFF2CC" w:themeFill="accent4" w:themeFillTint="33"/>
            <w:vAlign w:val="center"/>
          </w:tcPr>
          <w:p w14:paraId="0FDF5CE4" w14:textId="496E6ABC"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1-Rapor</w:t>
            </w:r>
          </w:p>
          <w:p w14:paraId="06FB509A" w14:textId="53EC1A0A"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2-Web Ortamı</w:t>
            </w:r>
          </w:p>
        </w:tc>
        <w:tc>
          <w:tcPr>
            <w:tcW w:w="442" w:type="pct"/>
            <w:shd w:val="clear" w:color="auto" w:fill="FFF2CC" w:themeFill="accent4" w:themeFillTint="33"/>
            <w:vAlign w:val="center"/>
          </w:tcPr>
          <w:p w14:paraId="724FD924"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61" w:type="pct"/>
            <w:shd w:val="clear" w:color="auto" w:fill="FFF2CC" w:themeFill="accent4" w:themeFillTint="33"/>
            <w:vAlign w:val="center"/>
          </w:tcPr>
          <w:p w14:paraId="7C4A38E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1-Üniversitemizin misyonu Kamu İdarelerinde Stratejik Planlamaya İlişkin Usul ve Esaslar Hakkında yönetmelik, Kamu İdareleri İçin Stratejik Planlama Kılavuzu hükümleri doğrultusunda Isparta Uygulamalı Bilimler Üniversitesi (2021-2025) Stratejik Planında belirlenerek Üniversitemiz web adresinden kamuoyuna, ilgili kurum ve kuruluşlara duyurulmuştur.</w:t>
            </w:r>
          </w:p>
        </w:tc>
      </w:tr>
    </w:tbl>
    <w:p w14:paraId="799CD273" w14:textId="06E00EAB" w:rsidR="00D865C3" w:rsidRPr="00453674" w:rsidRDefault="00D865C3">
      <w:pPr>
        <w:rPr>
          <w:rFonts w:ascii="Times New Roman" w:hAnsi="Times New Roman" w:cs="Times New Roman"/>
        </w:rPr>
      </w:pPr>
    </w:p>
    <w:p w14:paraId="5C9F579D" w14:textId="77777777" w:rsidR="00FE4187" w:rsidRPr="00453674" w:rsidRDefault="00FE4187">
      <w:pPr>
        <w:rPr>
          <w:rFonts w:ascii="Times New Roman" w:hAnsi="Times New Roman" w:cs="Times New Roman"/>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533"/>
        <w:gridCol w:w="1399"/>
        <w:gridCol w:w="1954"/>
        <w:gridCol w:w="517"/>
        <w:gridCol w:w="1554"/>
        <w:gridCol w:w="917"/>
        <w:gridCol w:w="917"/>
        <w:gridCol w:w="1386"/>
        <w:gridCol w:w="1245"/>
        <w:gridCol w:w="3552"/>
      </w:tblGrid>
      <w:tr w:rsidR="00FE4187" w:rsidRPr="00453674" w14:paraId="20D7875A" w14:textId="77777777" w:rsidTr="002B4E9B">
        <w:trPr>
          <w:jc w:val="center"/>
        </w:trPr>
        <w:tc>
          <w:tcPr>
            <w:tcW w:w="191" w:type="pct"/>
            <w:shd w:val="clear" w:color="auto" w:fill="FFF2CC" w:themeFill="accent4" w:themeFillTint="33"/>
            <w:vAlign w:val="center"/>
          </w:tcPr>
          <w:p w14:paraId="5BEAE55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KOS 2.2</w:t>
            </w:r>
          </w:p>
        </w:tc>
        <w:tc>
          <w:tcPr>
            <w:tcW w:w="501" w:type="pct"/>
            <w:shd w:val="clear" w:color="auto" w:fill="FFF2CC" w:themeFill="accent4" w:themeFillTint="33"/>
            <w:vAlign w:val="center"/>
          </w:tcPr>
          <w:p w14:paraId="5D6C451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Misyonun gerçekleştirilmesini sağlamak üzere idare birimleri ve alt birimlerince yürütülecek görevler yazılı olarak tanımlanmalı ve duyurulmalıdır.</w:t>
            </w:r>
          </w:p>
        </w:tc>
        <w:tc>
          <w:tcPr>
            <w:tcW w:w="699" w:type="pct"/>
            <w:shd w:val="clear" w:color="auto" w:fill="FFF2CC" w:themeFill="accent4" w:themeFillTint="33"/>
            <w:vAlign w:val="center"/>
          </w:tcPr>
          <w:p w14:paraId="1DA470E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Üniversitemiz akademik ve idari birimlerinin görev yetki ve sorumlukları kanunlar ve yönetmeliklerle belirlenmiş olup, görev tanımlamalarının alt birimler düzeyinde de yapılması çalışmaları devam etmektedir.</w:t>
            </w:r>
          </w:p>
        </w:tc>
        <w:tc>
          <w:tcPr>
            <w:tcW w:w="185" w:type="pct"/>
            <w:shd w:val="clear" w:color="auto" w:fill="FFF2CC" w:themeFill="accent4" w:themeFillTint="33"/>
            <w:vAlign w:val="center"/>
          </w:tcPr>
          <w:p w14:paraId="488D3CE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2.2.1</w:t>
            </w:r>
          </w:p>
        </w:tc>
        <w:tc>
          <w:tcPr>
            <w:tcW w:w="556" w:type="pct"/>
            <w:shd w:val="clear" w:color="auto" w:fill="FFF2CC" w:themeFill="accent4" w:themeFillTint="33"/>
            <w:vAlign w:val="center"/>
          </w:tcPr>
          <w:p w14:paraId="6D66D0C5" w14:textId="702D9B06"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Tüm birimlerin görev tanımlarına ilişkin yönerge, genelgeler, iş akış şemaları yazılı hale getirilerek ya da elektronik ortamda hazırlanarak personele duyuruları yapılarak güncellenecektir</w:t>
            </w:r>
            <w:r w:rsidRPr="00453674">
              <w:rPr>
                <w:rFonts w:ascii="Times New Roman" w:hAnsi="Times New Roman"/>
                <w:color w:val="00B0F0"/>
                <w:sz w:val="15"/>
                <w:szCs w:val="15"/>
              </w:rPr>
              <w:t>.</w:t>
            </w:r>
          </w:p>
        </w:tc>
        <w:tc>
          <w:tcPr>
            <w:tcW w:w="328" w:type="pct"/>
            <w:shd w:val="clear" w:color="auto" w:fill="FFF2CC" w:themeFill="accent4" w:themeFillTint="33"/>
            <w:vAlign w:val="center"/>
          </w:tcPr>
          <w:p w14:paraId="1C6407C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 İKİYK</w:t>
            </w:r>
          </w:p>
        </w:tc>
        <w:tc>
          <w:tcPr>
            <w:tcW w:w="328" w:type="pct"/>
            <w:shd w:val="clear" w:color="auto" w:fill="FFF2CC" w:themeFill="accent4" w:themeFillTint="33"/>
            <w:vAlign w:val="center"/>
          </w:tcPr>
          <w:p w14:paraId="448A706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 Hukuk Müşavirliği</w:t>
            </w:r>
          </w:p>
        </w:tc>
        <w:tc>
          <w:tcPr>
            <w:tcW w:w="496" w:type="pct"/>
            <w:shd w:val="clear" w:color="auto" w:fill="FFF2CC" w:themeFill="accent4" w:themeFillTint="33"/>
            <w:vAlign w:val="center"/>
          </w:tcPr>
          <w:p w14:paraId="0E07BC0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1-Yönerge </w:t>
            </w:r>
          </w:p>
          <w:p w14:paraId="59C3FA87"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2-Genelge </w:t>
            </w:r>
          </w:p>
          <w:p w14:paraId="4E6F0587" w14:textId="59AD2985"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3-iş akış şemaları   görev tanımları</w:t>
            </w:r>
          </w:p>
          <w:p w14:paraId="1433E8E2"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4-Hizmet envanteri</w:t>
            </w:r>
          </w:p>
          <w:p w14:paraId="2679DB9A" w14:textId="77777777" w:rsidR="00101B39" w:rsidRPr="00453674" w:rsidRDefault="00101B39" w:rsidP="00101B39">
            <w:pPr>
              <w:pStyle w:val="AralkYok"/>
              <w:rPr>
                <w:rFonts w:ascii="Times New Roman" w:hAnsi="Times New Roman"/>
                <w:sz w:val="15"/>
                <w:szCs w:val="15"/>
              </w:rPr>
            </w:pPr>
          </w:p>
        </w:tc>
        <w:tc>
          <w:tcPr>
            <w:tcW w:w="445" w:type="pct"/>
            <w:shd w:val="clear" w:color="auto" w:fill="FFF2CC" w:themeFill="accent4" w:themeFillTint="33"/>
            <w:vAlign w:val="center"/>
          </w:tcPr>
          <w:p w14:paraId="2BEA70F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71" w:type="pct"/>
            <w:shd w:val="clear" w:color="auto" w:fill="FFF2CC" w:themeFill="accent4" w:themeFillTint="33"/>
            <w:vAlign w:val="center"/>
          </w:tcPr>
          <w:p w14:paraId="5BFBD120" w14:textId="77777777" w:rsidR="00101B39" w:rsidRPr="00453674" w:rsidRDefault="00101B39" w:rsidP="00101B39">
            <w:pPr>
              <w:adjustRightInd w:val="0"/>
              <w:spacing w:after="0" w:line="240" w:lineRule="auto"/>
              <w:rPr>
                <w:rFonts w:ascii="Times New Roman" w:hAnsi="Times New Roman" w:cs="Times New Roman"/>
                <w:sz w:val="15"/>
                <w:szCs w:val="15"/>
              </w:rPr>
            </w:pPr>
            <w:r w:rsidRPr="00453674">
              <w:rPr>
                <w:rFonts w:ascii="Times New Roman" w:hAnsi="Times New Roman" w:cs="Times New Roman"/>
                <w:sz w:val="15"/>
                <w:szCs w:val="15"/>
              </w:rPr>
              <w:t>1-Üniversitemiz Kamu İç Kontrol Standartlarına Uyum Eylem Planı kapsamında;</w:t>
            </w:r>
          </w:p>
          <w:p w14:paraId="669290F7" w14:textId="77777777" w:rsidR="00101B39" w:rsidRPr="00453674" w:rsidRDefault="00101B39" w:rsidP="00101B39">
            <w:pPr>
              <w:adjustRightInd w:val="0"/>
              <w:spacing w:after="0" w:line="240" w:lineRule="auto"/>
              <w:rPr>
                <w:rFonts w:ascii="Times New Roman" w:hAnsi="Times New Roman" w:cs="Times New Roman"/>
                <w:sz w:val="15"/>
                <w:szCs w:val="15"/>
              </w:rPr>
            </w:pPr>
            <w:proofErr w:type="gramStart"/>
            <w:r w:rsidRPr="00453674">
              <w:rPr>
                <w:rFonts w:ascii="Times New Roman" w:hAnsi="Times New Roman" w:cs="Times New Roman"/>
                <w:sz w:val="15"/>
                <w:szCs w:val="15"/>
              </w:rPr>
              <w:t>a)Hassas</w:t>
            </w:r>
            <w:proofErr w:type="gramEnd"/>
            <w:r w:rsidRPr="00453674">
              <w:rPr>
                <w:rFonts w:ascii="Times New Roman" w:hAnsi="Times New Roman" w:cs="Times New Roman"/>
                <w:sz w:val="15"/>
                <w:szCs w:val="15"/>
              </w:rPr>
              <w:t xml:space="preserve"> Görevler Kılavuzu, </w:t>
            </w:r>
          </w:p>
          <w:p w14:paraId="1FD0337E" w14:textId="77777777" w:rsidR="00101B39" w:rsidRPr="00453674" w:rsidRDefault="00101B39" w:rsidP="00101B39">
            <w:pPr>
              <w:adjustRightInd w:val="0"/>
              <w:spacing w:after="0"/>
              <w:rPr>
                <w:rFonts w:ascii="Times New Roman" w:hAnsi="Times New Roman" w:cs="Times New Roman"/>
                <w:sz w:val="15"/>
                <w:szCs w:val="15"/>
              </w:rPr>
            </w:pPr>
            <w:proofErr w:type="gramStart"/>
            <w:r w:rsidRPr="00453674">
              <w:rPr>
                <w:rFonts w:ascii="Times New Roman" w:hAnsi="Times New Roman" w:cs="Times New Roman"/>
                <w:sz w:val="15"/>
                <w:szCs w:val="15"/>
              </w:rPr>
              <w:t>b)Hassas</w:t>
            </w:r>
            <w:proofErr w:type="gramEnd"/>
            <w:r w:rsidRPr="00453674">
              <w:rPr>
                <w:rFonts w:ascii="Times New Roman" w:hAnsi="Times New Roman" w:cs="Times New Roman"/>
                <w:sz w:val="15"/>
                <w:szCs w:val="15"/>
              </w:rPr>
              <w:t xml:space="preserve"> Görevler Tespit Formu, </w:t>
            </w:r>
          </w:p>
          <w:p w14:paraId="1154217F" w14:textId="77777777" w:rsidR="00101B39" w:rsidRPr="00453674" w:rsidRDefault="00101B39" w:rsidP="00101B39">
            <w:pPr>
              <w:adjustRightInd w:val="0"/>
              <w:spacing w:after="0" w:line="240" w:lineRule="auto"/>
              <w:rPr>
                <w:rFonts w:ascii="Times New Roman" w:hAnsi="Times New Roman" w:cs="Times New Roman"/>
                <w:sz w:val="15"/>
                <w:szCs w:val="15"/>
              </w:rPr>
            </w:pPr>
            <w:r w:rsidRPr="00453674">
              <w:rPr>
                <w:rFonts w:ascii="Times New Roman" w:hAnsi="Times New Roman" w:cs="Times New Roman"/>
                <w:sz w:val="15"/>
                <w:szCs w:val="15"/>
              </w:rPr>
              <w:t xml:space="preserve">c)Hassas Görevler Envanteri, </w:t>
            </w:r>
          </w:p>
          <w:p w14:paraId="6395CBDE" w14:textId="77777777" w:rsidR="00101B39" w:rsidRPr="00453674" w:rsidRDefault="00101B39" w:rsidP="00101B39">
            <w:pPr>
              <w:adjustRightInd w:val="0"/>
              <w:spacing w:after="0" w:line="240" w:lineRule="auto"/>
              <w:rPr>
                <w:rFonts w:ascii="Times New Roman" w:hAnsi="Times New Roman" w:cs="Times New Roman"/>
                <w:sz w:val="15"/>
                <w:szCs w:val="15"/>
              </w:rPr>
            </w:pPr>
            <w:r w:rsidRPr="00453674">
              <w:rPr>
                <w:rFonts w:ascii="Times New Roman" w:hAnsi="Times New Roman" w:cs="Times New Roman"/>
                <w:sz w:val="15"/>
                <w:szCs w:val="15"/>
              </w:rPr>
              <w:t xml:space="preserve">d)SGDB Hizmet Envanteri, Personel Yetkinlikler Sözlüğü İle Personel Ve Birim Görev Tanımları </w:t>
            </w:r>
            <w:proofErr w:type="gramStart"/>
            <w:r w:rsidRPr="00453674">
              <w:rPr>
                <w:rFonts w:ascii="Times New Roman" w:hAnsi="Times New Roman" w:cs="Times New Roman"/>
                <w:sz w:val="15"/>
                <w:szCs w:val="15"/>
              </w:rPr>
              <w:t>e)Formları</w:t>
            </w:r>
            <w:proofErr w:type="gramEnd"/>
            <w:r w:rsidRPr="00453674">
              <w:rPr>
                <w:rFonts w:ascii="Times New Roman" w:hAnsi="Times New Roman" w:cs="Times New Roman"/>
                <w:sz w:val="15"/>
                <w:szCs w:val="15"/>
              </w:rPr>
              <w:t xml:space="preserve"> Görev Tanımları Hazırlama Kılavuzu, f)Görev Tanımları Genelgesi taslakları hazırlanmıştır.</w:t>
            </w:r>
          </w:p>
          <w:p w14:paraId="04BAEF79" w14:textId="77777777" w:rsidR="00101B39" w:rsidRPr="00453674" w:rsidRDefault="00101B39" w:rsidP="00101B39">
            <w:pPr>
              <w:pStyle w:val="TableParagraph"/>
              <w:ind w:right="70"/>
              <w:rPr>
                <w:rFonts w:eastAsia="Calibri"/>
                <w:sz w:val="15"/>
                <w:szCs w:val="15"/>
              </w:rPr>
            </w:pPr>
            <w:r w:rsidRPr="00453674">
              <w:rPr>
                <w:rFonts w:eastAsia="Calibri"/>
                <w:sz w:val="15"/>
                <w:szCs w:val="15"/>
              </w:rPr>
              <w:t>2- Üniversitemiz birimlerinde yönetici ve personelin görev tanımları yazılı olarak belirlenmiş ve web sitelerinden yayımlanmıştır. Görev tanımlarını EBYS üzerinden veya formlarda mevcut olan bildirim kısmının kişilere imzalatılarak bildirilmiştir.</w:t>
            </w:r>
          </w:p>
          <w:p w14:paraId="1281B70C" w14:textId="77777777" w:rsidR="00101B39" w:rsidRPr="00453674" w:rsidRDefault="00101B39" w:rsidP="00101B39">
            <w:pPr>
              <w:pStyle w:val="TableParagraph"/>
              <w:ind w:right="70"/>
              <w:rPr>
                <w:rFonts w:eastAsia="Calibri"/>
                <w:sz w:val="15"/>
                <w:szCs w:val="15"/>
              </w:rPr>
            </w:pPr>
            <w:r w:rsidRPr="00453674">
              <w:rPr>
                <w:rFonts w:eastAsia="Calibri"/>
                <w:sz w:val="15"/>
                <w:szCs w:val="15"/>
              </w:rPr>
              <w:t xml:space="preserve">3- Akademik Birimlerim (Fakülte Enstitü, </w:t>
            </w:r>
            <w:proofErr w:type="spellStart"/>
            <w:r w:rsidRPr="00453674">
              <w:rPr>
                <w:rFonts w:eastAsia="Calibri"/>
                <w:sz w:val="15"/>
                <w:szCs w:val="15"/>
              </w:rPr>
              <w:t>Myo</w:t>
            </w:r>
            <w:proofErr w:type="spellEnd"/>
            <w:r w:rsidRPr="00453674">
              <w:rPr>
                <w:rFonts w:eastAsia="Calibri"/>
                <w:sz w:val="15"/>
                <w:szCs w:val="15"/>
              </w:rPr>
              <w:t>) görev tanımları ve iş akış şemaları görevlendirilen komisyon tarafından gerekli inceleme ve çalışmalar yapıldıktan sonra birimlerinde ortak çalışması neticesinde belirli bir format dahilinde yapılmış olup, güncellemeler komisyon tarafından yapılmaktadır.</w:t>
            </w:r>
          </w:p>
          <w:p w14:paraId="155802C8" w14:textId="77777777" w:rsidR="00101B39" w:rsidRPr="00453674" w:rsidRDefault="00101B39" w:rsidP="00101B39">
            <w:pPr>
              <w:pStyle w:val="TableParagraph"/>
              <w:ind w:right="70"/>
              <w:rPr>
                <w:rFonts w:eastAsia="Calibri"/>
                <w:sz w:val="15"/>
                <w:szCs w:val="15"/>
              </w:rPr>
            </w:pPr>
            <w:r w:rsidRPr="00453674">
              <w:rPr>
                <w:rFonts w:eastAsia="Calibri"/>
                <w:sz w:val="15"/>
                <w:szCs w:val="15"/>
              </w:rPr>
              <w:t>Daire Başkanlıklarımız ve diğer birimler görev tanımları ve iş akış şemalarını oluşturmuşlardır.</w:t>
            </w:r>
          </w:p>
          <w:p w14:paraId="6C6F67B4" w14:textId="77777777" w:rsidR="00101B39" w:rsidRPr="00453674" w:rsidRDefault="00101B39" w:rsidP="00101B39">
            <w:pPr>
              <w:adjustRightInd w:val="0"/>
              <w:spacing w:after="0" w:line="240" w:lineRule="auto"/>
              <w:rPr>
                <w:rFonts w:ascii="Times New Roman" w:hAnsi="Times New Roman" w:cs="Times New Roman"/>
                <w:sz w:val="15"/>
                <w:szCs w:val="15"/>
              </w:rPr>
            </w:pPr>
          </w:p>
          <w:p w14:paraId="08EA5550" w14:textId="77777777" w:rsidR="00101B39" w:rsidRPr="00453674" w:rsidRDefault="00101B39" w:rsidP="00101B39">
            <w:pPr>
              <w:pStyle w:val="AralkYok"/>
              <w:rPr>
                <w:rFonts w:ascii="Times New Roman" w:hAnsi="Times New Roman"/>
                <w:sz w:val="15"/>
                <w:szCs w:val="15"/>
              </w:rPr>
            </w:pPr>
          </w:p>
        </w:tc>
      </w:tr>
      <w:tr w:rsidR="00FE4187" w:rsidRPr="00453674" w14:paraId="3C231CA6" w14:textId="77777777" w:rsidTr="002B4E9B">
        <w:trPr>
          <w:jc w:val="center"/>
        </w:trPr>
        <w:tc>
          <w:tcPr>
            <w:tcW w:w="191" w:type="pct"/>
            <w:shd w:val="clear" w:color="auto" w:fill="FFF2CC" w:themeFill="accent4" w:themeFillTint="33"/>
            <w:vAlign w:val="center"/>
          </w:tcPr>
          <w:p w14:paraId="07703E6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2.3</w:t>
            </w:r>
          </w:p>
        </w:tc>
        <w:tc>
          <w:tcPr>
            <w:tcW w:w="501" w:type="pct"/>
            <w:shd w:val="clear" w:color="auto" w:fill="FFF2CC" w:themeFill="accent4" w:themeFillTint="33"/>
            <w:vAlign w:val="center"/>
          </w:tcPr>
          <w:p w14:paraId="7816731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 birimlerinde personelin görevlerini ve bu görevlere ilişkin yetki ve sorumluluklarını kapsayan görev dağılım çizelgesi oluşturulmalı ve personele bildirilmelidir.</w:t>
            </w:r>
          </w:p>
        </w:tc>
        <w:tc>
          <w:tcPr>
            <w:tcW w:w="699" w:type="pct"/>
            <w:shd w:val="clear" w:color="auto" w:fill="FFF2CC" w:themeFill="accent4" w:themeFillTint="33"/>
            <w:vAlign w:val="center"/>
          </w:tcPr>
          <w:p w14:paraId="104A47B9" w14:textId="2D750BB8"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Kanunla tanımlanan genel hükümler ve görevler dışında, görevlere ilişkin yetki ve sorumlulukları içeren görev dağılımları birim yöneticileri tarafından yazılı olarak tüm personele bildirilmesi çalışmaları devam etmektedir.</w:t>
            </w:r>
          </w:p>
        </w:tc>
        <w:tc>
          <w:tcPr>
            <w:tcW w:w="185" w:type="pct"/>
            <w:shd w:val="clear" w:color="auto" w:fill="FFF2CC" w:themeFill="accent4" w:themeFillTint="33"/>
            <w:vAlign w:val="center"/>
          </w:tcPr>
          <w:p w14:paraId="0CAE3C2F"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2.3.1</w:t>
            </w:r>
          </w:p>
        </w:tc>
        <w:tc>
          <w:tcPr>
            <w:tcW w:w="556" w:type="pct"/>
            <w:shd w:val="clear" w:color="auto" w:fill="FFF2CC" w:themeFill="accent4" w:themeFillTint="33"/>
            <w:vAlign w:val="center"/>
          </w:tcPr>
          <w:p w14:paraId="13477E7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Personelin görevlerine ilişkin görev tanım çizelgelerinin hazırlanması ve paylaşılması sağlanacaktır.</w:t>
            </w:r>
          </w:p>
        </w:tc>
        <w:tc>
          <w:tcPr>
            <w:tcW w:w="328" w:type="pct"/>
            <w:shd w:val="clear" w:color="auto" w:fill="FFF2CC" w:themeFill="accent4" w:themeFillTint="33"/>
            <w:vAlign w:val="center"/>
          </w:tcPr>
          <w:p w14:paraId="38CC49B7"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1034D63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İKİYK</w:t>
            </w:r>
          </w:p>
          <w:p w14:paraId="5609A7B5"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6" w:type="pct"/>
            <w:shd w:val="clear" w:color="auto" w:fill="FFF2CC" w:themeFill="accent4" w:themeFillTint="33"/>
            <w:vAlign w:val="center"/>
          </w:tcPr>
          <w:p w14:paraId="4B73B467" w14:textId="7C2F39B3"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1-Yönerge</w:t>
            </w:r>
          </w:p>
          <w:p w14:paraId="30DCB19B" w14:textId="5FA9277D"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2-Genelge</w:t>
            </w:r>
          </w:p>
          <w:p w14:paraId="1D964726" w14:textId="5873AAAB"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3-Görev yetki ve    </w:t>
            </w:r>
          </w:p>
          <w:p w14:paraId="568859A6" w14:textId="7125424B"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Sorumluluklarını anlatan çizelgeler</w:t>
            </w:r>
          </w:p>
        </w:tc>
        <w:tc>
          <w:tcPr>
            <w:tcW w:w="445" w:type="pct"/>
            <w:shd w:val="clear" w:color="auto" w:fill="FFF2CC" w:themeFill="accent4" w:themeFillTint="33"/>
            <w:vAlign w:val="center"/>
          </w:tcPr>
          <w:p w14:paraId="47E41AF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71" w:type="pct"/>
            <w:shd w:val="clear" w:color="auto" w:fill="FFF2CC" w:themeFill="accent4" w:themeFillTint="33"/>
            <w:vAlign w:val="center"/>
          </w:tcPr>
          <w:p w14:paraId="14EBFBA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1-Üniversitemiz birimlerinde yönetici ve personelin görev tanımları yazılı olarak belirlenmiş ve web sitelerinden yayımlanmıştır. Görev tanımlarını EBYS üzerinden veya formlarda mevcut olan bildirim kısmının kişilere imzalatılarak bildirilmiştir.</w:t>
            </w:r>
          </w:p>
        </w:tc>
      </w:tr>
      <w:tr w:rsidR="00FE4187" w:rsidRPr="00453674" w14:paraId="4438C37C" w14:textId="77777777" w:rsidTr="002B4E9B">
        <w:trPr>
          <w:jc w:val="center"/>
        </w:trPr>
        <w:tc>
          <w:tcPr>
            <w:tcW w:w="191" w:type="pct"/>
            <w:shd w:val="clear" w:color="auto" w:fill="FFF2CC" w:themeFill="accent4" w:themeFillTint="33"/>
            <w:vAlign w:val="center"/>
          </w:tcPr>
          <w:p w14:paraId="2A0EEF5D"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2.4</w:t>
            </w:r>
          </w:p>
        </w:tc>
        <w:tc>
          <w:tcPr>
            <w:tcW w:w="501" w:type="pct"/>
            <w:shd w:val="clear" w:color="auto" w:fill="FFF2CC" w:themeFill="accent4" w:themeFillTint="33"/>
            <w:vAlign w:val="center"/>
          </w:tcPr>
          <w:p w14:paraId="1A017B3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İdarenin ve birimlerinin teşkilat şeması olmalı ve buna bağlı olarak fonksiyonel görev dağılımı belirlenmelidir.</w:t>
            </w:r>
          </w:p>
        </w:tc>
        <w:tc>
          <w:tcPr>
            <w:tcW w:w="699" w:type="pct"/>
            <w:shd w:val="clear" w:color="auto" w:fill="FFF2CC" w:themeFill="accent4" w:themeFillTint="33"/>
            <w:vAlign w:val="center"/>
          </w:tcPr>
          <w:p w14:paraId="45E0717A"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Üniversitemiz idare teşkilat şeması oluşturulmuş, birim teşkilat şemaları </w:t>
            </w:r>
            <w:proofErr w:type="gramStart"/>
            <w:r w:rsidRPr="00453674">
              <w:rPr>
                <w:rFonts w:ascii="Times New Roman" w:hAnsi="Times New Roman"/>
                <w:sz w:val="15"/>
                <w:szCs w:val="15"/>
              </w:rPr>
              <w:t>oluşturulmuş,</w:t>
            </w:r>
            <w:proofErr w:type="gramEnd"/>
            <w:r w:rsidRPr="00453674">
              <w:rPr>
                <w:rFonts w:ascii="Times New Roman" w:hAnsi="Times New Roman"/>
                <w:sz w:val="15"/>
                <w:szCs w:val="15"/>
              </w:rPr>
              <w:t xml:space="preserve"> ve teşkilat şemalarının fonksiyonel görev dağılımlarıyla ilişkilendirilmesinin sağlanması çalışmaları devam etmektedir.</w:t>
            </w:r>
          </w:p>
        </w:tc>
        <w:tc>
          <w:tcPr>
            <w:tcW w:w="185" w:type="pct"/>
            <w:shd w:val="clear" w:color="auto" w:fill="FFF2CC" w:themeFill="accent4" w:themeFillTint="33"/>
            <w:vAlign w:val="center"/>
          </w:tcPr>
          <w:p w14:paraId="4E6E2B4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2.4.1</w:t>
            </w:r>
          </w:p>
        </w:tc>
        <w:tc>
          <w:tcPr>
            <w:tcW w:w="556" w:type="pct"/>
            <w:shd w:val="clear" w:color="auto" w:fill="FFF2CC" w:themeFill="accent4" w:themeFillTint="33"/>
            <w:vAlign w:val="center"/>
          </w:tcPr>
          <w:p w14:paraId="737E904A"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Birim düzeyinde teşkilat şemalarının oluşturulması ve teşkilat şemalarının fonksiyonel görev dağılımları ile ilişkilendirilmesi sağlanacaktır.</w:t>
            </w:r>
          </w:p>
        </w:tc>
        <w:tc>
          <w:tcPr>
            <w:tcW w:w="328" w:type="pct"/>
            <w:shd w:val="clear" w:color="auto" w:fill="FFF2CC" w:themeFill="accent4" w:themeFillTint="33"/>
            <w:vAlign w:val="center"/>
          </w:tcPr>
          <w:p w14:paraId="597256C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1276E4EF" w14:textId="59609546"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İKİYK</w:t>
            </w:r>
          </w:p>
          <w:p w14:paraId="76396ED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6" w:type="pct"/>
            <w:shd w:val="clear" w:color="auto" w:fill="FFF2CC" w:themeFill="accent4" w:themeFillTint="33"/>
            <w:vAlign w:val="center"/>
          </w:tcPr>
          <w:p w14:paraId="145E8CB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1-Görev dağılımı ile ilişkilendirilen teşkilat şeması,</w:t>
            </w:r>
          </w:p>
          <w:p w14:paraId="0A493B8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 Web Ortamı</w:t>
            </w:r>
          </w:p>
        </w:tc>
        <w:tc>
          <w:tcPr>
            <w:tcW w:w="445" w:type="pct"/>
            <w:shd w:val="clear" w:color="auto" w:fill="FFF2CC" w:themeFill="accent4" w:themeFillTint="33"/>
            <w:vAlign w:val="center"/>
          </w:tcPr>
          <w:p w14:paraId="367C4A02" w14:textId="694B7139" w:rsidR="00101B39" w:rsidRPr="00453674" w:rsidRDefault="00101B39" w:rsidP="00D865C3">
            <w:pPr>
              <w:jc w:val="center"/>
              <w:rPr>
                <w:rFonts w:ascii="Times New Roman" w:eastAsia="Calibri" w:hAnsi="Times New Roman" w:cs="Times New Roman"/>
                <w:color w:val="FF0000"/>
                <w:sz w:val="15"/>
                <w:szCs w:val="15"/>
              </w:rPr>
            </w:pPr>
            <w:r w:rsidRPr="00453674">
              <w:rPr>
                <w:rFonts w:ascii="Times New Roman" w:eastAsia="Calibri" w:hAnsi="Times New Roman" w:cs="Times New Roman"/>
                <w:color w:val="FF0000"/>
                <w:sz w:val="15"/>
                <w:szCs w:val="15"/>
              </w:rPr>
              <w:t>Kısmen tamamlanmış olup, çalışmalar devam etmektedir.</w:t>
            </w:r>
          </w:p>
          <w:p w14:paraId="59300485" w14:textId="77777777" w:rsidR="00101B39" w:rsidRPr="00453674" w:rsidRDefault="00101B39" w:rsidP="00D865C3">
            <w:pPr>
              <w:pStyle w:val="AralkYok"/>
              <w:jc w:val="center"/>
              <w:rPr>
                <w:rFonts w:ascii="Times New Roman" w:hAnsi="Times New Roman"/>
                <w:sz w:val="15"/>
                <w:szCs w:val="15"/>
              </w:rPr>
            </w:pPr>
          </w:p>
        </w:tc>
        <w:tc>
          <w:tcPr>
            <w:tcW w:w="1271" w:type="pct"/>
            <w:shd w:val="clear" w:color="auto" w:fill="FFF2CC" w:themeFill="accent4" w:themeFillTint="33"/>
            <w:vAlign w:val="center"/>
          </w:tcPr>
          <w:p w14:paraId="222A3B55" w14:textId="77777777"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1-Üniversitemizin organizasyon şeması oluşturulmuş ve web sayfamızda da yayınlanmıştır. Birimler olarak da yayınlanan teşkilat şemaları bulunmakta; uygulama birliği sağlanması yönünde çalışmalar devam etmektedir. </w:t>
            </w:r>
          </w:p>
          <w:p w14:paraId="4932FDA0" w14:textId="77777777" w:rsidR="00101B39" w:rsidRPr="00453674" w:rsidRDefault="00101B39" w:rsidP="00101B39">
            <w:pPr>
              <w:pStyle w:val="AralkYok"/>
              <w:rPr>
                <w:rFonts w:ascii="Times New Roman" w:hAnsi="Times New Roman"/>
                <w:sz w:val="15"/>
                <w:szCs w:val="15"/>
              </w:rPr>
            </w:pPr>
          </w:p>
        </w:tc>
      </w:tr>
      <w:tr w:rsidR="001777FD" w:rsidRPr="00453674" w14:paraId="431CD47C" w14:textId="77777777" w:rsidTr="002B4E9B">
        <w:trPr>
          <w:jc w:val="center"/>
        </w:trPr>
        <w:tc>
          <w:tcPr>
            <w:tcW w:w="191" w:type="pct"/>
            <w:shd w:val="clear" w:color="auto" w:fill="FFF2CC" w:themeFill="accent4" w:themeFillTint="33"/>
            <w:vAlign w:val="center"/>
          </w:tcPr>
          <w:p w14:paraId="50B0362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2.5</w:t>
            </w:r>
          </w:p>
        </w:tc>
        <w:tc>
          <w:tcPr>
            <w:tcW w:w="501" w:type="pct"/>
            <w:shd w:val="clear" w:color="auto" w:fill="FFF2CC" w:themeFill="accent4" w:themeFillTint="33"/>
            <w:vAlign w:val="center"/>
          </w:tcPr>
          <w:p w14:paraId="131A424C"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İdarenin ve birimlerinin organizasyon yapısı, temel yetki ve sorumluluk dağılımı, hesap verebilirlik ve </w:t>
            </w:r>
            <w:r w:rsidRPr="00453674">
              <w:rPr>
                <w:rFonts w:ascii="Times New Roman" w:hAnsi="Times New Roman"/>
                <w:sz w:val="15"/>
                <w:szCs w:val="15"/>
              </w:rPr>
              <w:lastRenderedPageBreak/>
              <w:t>uygun raporlama ilişkisini gösterecek şekilde olmalıdır.</w:t>
            </w:r>
          </w:p>
        </w:tc>
        <w:tc>
          <w:tcPr>
            <w:tcW w:w="699" w:type="pct"/>
            <w:shd w:val="clear" w:color="auto" w:fill="FFF2CC" w:themeFill="accent4" w:themeFillTint="33"/>
            <w:vAlign w:val="center"/>
          </w:tcPr>
          <w:p w14:paraId="716E261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lastRenderedPageBreak/>
              <w:t xml:space="preserve">İdare ve birimlerin organizasyon yapısı mevzuat kapsamında oluşturulmuştur. Hesap verebilirlik ve uygun raporlama ilişkisi kurularak </w:t>
            </w:r>
            <w:r w:rsidRPr="00453674">
              <w:rPr>
                <w:rFonts w:ascii="Times New Roman" w:hAnsi="Times New Roman"/>
                <w:sz w:val="15"/>
                <w:szCs w:val="15"/>
              </w:rPr>
              <w:lastRenderedPageBreak/>
              <w:t>güvenilir. Veri akışı sağlanmaktadır.</w:t>
            </w:r>
          </w:p>
        </w:tc>
        <w:tc>
          <w:tcPr>
            <w:tcW w:w="185" w:type="pct"/>
            <w:shd w:val="clear" w:color="auto" w:fill="FFF2CC" w:themeFill="accent4" w:themeFillTint="33"/>
            <w:vAlign w:val="center"/>
          </w:tcPr>
          <w:p w14:paraId="29B72674"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2.5.1</w:t>
            </w:r>
          </w:p>
        </w:tc>
        <w:tc>
          <w:tcPr>
            <w:tcW w:w="556" w:type="pct"/>
            <w:shd w:val="clear" w:color="auto" w:fill="FFF2CC" w:themeFill="accent4" w:themeFillTint="33"/>
            <w:vAlign w:val="center"/>
          </w:tcPr>
          <w:p w14:paraId="724B06AE" w14:textId="77777777" w:rsidR="00101B39" w:rsidRPr="00453674" w:rsidRDefault="00101B39" w:rsidP="00101B39">
            <w:pPr>
              <w:pStyle w:val="AralkYok"/>
              <w:rPr>
                <w:rFonts w:ascii="Times New Roman" w:hAnsi="Times New Roman"/>
                <w:sz w:val="14"/>
                <w:szCs w:val="14"/>
              </w:rPr>
            </w:pPr>
            <w:r w:rsidRPr="00453674">
              <w:rPr>
                <w:rFonts w:ascii="Times New Roman" w:hAnsi="Times New Roman"/>
                <w:sz w:val="14"/>
                <w:szCs w:val="14"/>
              </w:rPr>
              <w:t xml:space="preserve">İdare ve birimlerinin organizasyon yapısı, temel yetki ve sorumluluk dağılımı, hesap verebilirlik ve uygun raporlama ilişkisini gösterecek </w:t>
            </w:r>
            <w:r w:rsidRPr="00453674">
              <w:rPr>
                <w:rFonts w:ascii="Times New Roman" w:hAnsi="Times New Roman"/>
                <w:sz w:val="14"/>
                <w:szCs w:val="14"/>
              </w:rPr>
              <w:lastRenderedPageBreak/>
              <w:t>şekilde oluşturulması ve güncellenmesi sağlanacaktır.</w:t>
            </w:r>
          </w:p>
        </w:tc>
        <w:tc>
          <w:tcPr>
            <w:tcW w:w="328" w:type="pct"/>
            <w:shd w:val="clear" w:color="auto" w:fill="FFF2CC" w:themeFill="accent4" w:themeFillTint="33"/>
            <w:vAlign w:val="center"/>
          </w:tcPr>
          <w:p w14:paraId="434C398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Tüm Birimler</w:t>
            </w:r>
          </w:p>
        </w:tc>
        <w:tc>
          <w:tcPr>
            <w:tcW w:w="328" w:type="pct"/>
            <w:shd w:val="clear" w:color="auto" w:fill="FFF2CC" w:themeFill="accent4" w:themeFillTint="33"/>
            <w:vAlign w:val="center"/>
          </w:tcPr>
          <w:p w14:paraId="5E487EE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İKİYK</w:t>
            </w:r>
          </w:p>
          <w:p w14:paraId="1E397C5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6" w:type="pct"/>
            <w:shd w:val="clear" w:color="auto" w:fill="FFF2CC" w:themeFill="accent4" w:themeFillTint="33"/>
            <w:vAlign w:val="center"/>
          </w:tcPr>
          <w:p w14:paraId="1E63412A"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1-Organizasyon şeması</w:t>
            </w:r>
          </w:p>
          <w:p w14:paraId="60C7A6E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2-Web Ortamı</w:t>
            </w:r>
          </w:p>
        </w:tc>
        <w:tc>
          <w:tcPr>
            <w:tcW w:w="445" w:type="pct"/>
            <w:shd w:val="clear" w:color="auto" w:fill="FFF2CC" w:themeFill="accent4" w:themeFillTint="33"/>
            <w:vAlign w:val="center"/>
          </w:tcPr>
          <w:p w14:paraId="665A99B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71" w:type="pct"/>
            <w:shd w:val="clear" w:color="auto" w:fill="FFF2CC" w:themeFill="accent4" w:themeFillTint="33"/>
            <w:vAlign w:val="center"/>
          </w:tcPr>
          <w:p w14:paraId="3CC7413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1-Üniversitemiz birimlerinde yönetici ve personelin görev tanımları yazılı olarak belirlenmiş ve web sitelerinden yayımlanmıştır. Görev tanımlarını EBYS üzerinden veya formlarda mevcut olan bildirim kısmının kişilere imzalatılarak bildirilmiştir.</w:t>
            </w:r>
          </w:p>
        </w:tc>
      </w:tr>
      <w:tr w:rsidR="001777FD" w:rsidRPr="00453674" w14:paraId="59777158" w14:textId="77777777" w:rsidTr="002B4E9B">
        <w:trPr>
          <w:jc w:val="center"/>
        </w:trPr>
        <w:tc>
          <w:tcPr>
            <w:tcW w:w="191" w:type="pct"/>
            <w:shd w:val="clear" w:color="auto" w:fill="FFF2CC" w:themeFill="accent4" w:themeFillTint="33"/>
            <w:vAlign w:val="center"/>
          </w:tcPr>
          <w:p w14:paraId="4410712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2.6</w:t>
            </w:r>
          </w:p>
        </w:tc>
        <w:tc>
          <w:tcPr>
            <w:tcW w:w="501" w:type="pct"/>
            <w:shd w:val="clear" w:color="auto" w:fill="FFF2CC" w:themeFill="accent4" w:themeFillTint="33"/>
            <w:vAlign w:val="center"/>
          </w:tcPr>
          <w:p w14:paraId="45D2231C"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İdarenin yöneticileri, faaliyetlerin yürütülmesinde hassas görevlere ilişkin prosedürleri belirlemeli ve personele duyurmalıdır.</w:t>
            </w:r>
          </w:p>
        </w:tc>
        <w:tc>
          <w:tcPr>
            <w:tcW w:w="699" w:type="pct"/>
            <w:shd w:val="clear" w:color="auto" w:fill="FFF2CC" w:themeFill="accent4" w:themeFillTint="33"/>
            <w:vAlign w:val="center"/>
          </w:tcPr>
          <w:p w14:paraId="2999D49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Birimlerin genelinde Hassas görevler ve bu görevlere ilişkin prosedürler henüz belirlenmemiş tir.</w:t>
            </w:r>
          </w:p>
        </w:tc>
        <w:tc>
          <w:tcPr>
            <w:tcW w:w="185" w:type="pct"/>
            <w:shd w:val="clear" w:color="auto" w:fill="FFF2CC" w:themeFill="accent4" w:themeFillTint="33"/>
            <w:vAlign w:val="center"/>
          </w:tcPr>
          <w:p w14:paraId="0D7E9D6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2.6.1</w:t>
            </w:r>
          </w:p>
        </w:tc>
        <w:tc>
          <w:tcPr>
            <w:tcW w:w="556" w:type="pct"/>
            <w:shd w:val="clear" w:color="auto" w:fill="FFF2CC" w:themeFill="accent4" w:themeFillTint="33"/>
            <w:vAlign w:val="center"/>
          </w:tcPr>
          <w:p w14:paraId="4D681589" w14:textId="77777777" w:rsidR="00101B39" w:rsidRPr="00453674" w:rsidRDefault="00101B39" w:rsidP="00101B39">
            <w:pPr>
              <w:pStyle w:val="AralkYok"/>
              <w:rPr>
                <w:rFonts w:ascii="Times New Roman" w:hAnsi="Times New Roman"/>
                <w:sz w:val="14"/>
                <w:szCs w:val="14"/>
              </w:rPr>
            </w:pPr>
            <w:r w:rsidRPr="00453674">
              <w:rPr>
                <w:rFonts w:ascii="Times New Roman" w:hAnsi="Times New Roman"/>
                <w:sz w:val="14"/>
                <w:szCs w:val="14"/>
              </w:rPr>
              <w:t>Üniversitemizde faaliyetlerin yürütülmesinde hassas görevler ve hassas görevlere ilişkin prosedürlerin belirlenerek hassas görevlerin yürütülmesine ilişkin kurallar yazılı hale getirilecek bütün personele duyurulması sağlanacaktır.</w:t>
            </w:r>
          </w:p>
        </w:tc>
        <w:tc>
          <w:tcPr>
            <w:tcW w:w="328" w:type="pct"/>
            <w:shd w:val="clear" w:color="auto" w:fill="FFF2CC" w:themeFill="accent4" w:themeFillTint="33"/>
            <w:vAlign w:val="center"/>
          </w:tcPr>
          <w:p w14:paraId="2D0F024F"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33D86CDD" w14:textId="0E438CE6"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İKİYK</w:t>
            </w:r>
          </w:p>
          <w:p w14:paraId="10D51DC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6" w:type="pct"/>
            <w:shd w:val="clear" w:color="auto" w:fill="FFF2CC" w:themeFill="accent4" w:themeFillTint="33"/>
            <w:vAlign w:val="center"/>
          </w:tcPr>
          <w:p w14:paraId="5AE4E7D6"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1-Hassas Görevler Envanteri</w:t>
            </w:r>
          </w:p>
          <w:p w14:paraId="1A9ED69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 Hassas Görevler Kılavuzu</w:t>
            </w:r>
          </w:p>
          <w:p w14:paraId="5A9AE3CD" w14:textId="77777777" w:rsidR="00101B39" w:rsidRPr="00453674" w:rsidRDefault="00101B39" w:rsidP="00101B39">
            <w:pPr>
              <w:pStyle w:val="AralkYok"/>
              <w:rPr>
                <w:rFonts w:ascii="Times New Roman" w:hAnsi="Times New Roman"/>
                <w:sz w:val="15"/>
                <w:szCs w:val="15"/>
              </w:rPr>
            </w:pPr>
          </w:p>
        </w:tc>
        <w:tc>
          <w:tcPr>
            <w:tcW w:w="445" w:type="pct"/>
            <w:shd w:val="clear" w:color="auto" w:fill="FFF2CC" w:themeFill="accent4" w:themeFillTint="33"/>
            <w:vAlign w:val="center"/>
          </w:tcPr>
          <w:p w14:paraId="032208DE" w14:textId="017609E4"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Tamamlandı</w:t>
            </w:r>
          </w:p>
        </w:tc>
        <w:tc>
          <w:tcPr>
            <w:tcW w:w="1271" w:type="pct"/>
            <w:shd w:val="clear" w:color="auto" w:fill="FFF2CC" w:themeFill="accent4" w:themeFillTint="33"/>
            <w:vAlign w:val="center"/>
          </w:tcPr>
          <w:p w14:paraId="4BBAD483" w14:textId="7FF23F6C" w:rsidR="00101B39" w:rsidRPr="00453674" w:rsidRDefault="00101B39" w:rsidP="00101B39">
            <w:pPr>
              <w:adjustRightInd w:val="0"/>
              <w:spacing w:after="0" w:line="240" w:lineRule="auto"/>
              <w:rPr>
                <w:rFonts w:ascii="Times New Roman" w:hAnsi="Times New Roman" w:cs="Times New Roman"/>
                <w:sz w:val="15"/>
                <w:szCs w:val="15"/>
              </w:rPr>
            </w:pPr>
            <w:r w:rsidRPr="00453674">
              <w:rPr>
                <w:rFonts w:ascii="Times New Roman" w:hAnsi="Times New Roman" w:cs="Times New Roman"/>
                <w:sz w:val="15"/>
                <w:szCs w:val="15"/>
              </w:rPr>
              <w:t>1-Hassas Görevler Kılavuzu, Hassas Görevler Tespit Formu, Hassas Görevler Envanteri, Hassas Görevler Listesi taslakları hazırlanmış olup, bütün birimlerime duyurusu yapılarak gerekli çalışmaların yapılması sağlanmıştır.</w:t>
            </w:r>
          </w:p>
        </w:tc>
      </w:tr>
      <w:tr w:rsidR="001777FD" w:rsidRPr="00453674" w14:paraId="5156B059" w14:textId="77777777" w:rsidTr="002B4E9B">
        <w:trPr>
          <w:jc w:val="center"/>
        </w:trPr>
        <w:tc>
          <w:tcPr>
            <w:tcW w:w="191" w:type="pct"/>
            <w:shd w:val="clear" w:color="auto" w:fill="FFF2CC" w:themeFill="accent4" w:themeFillTint="33"/>
            <w:vAlign w:val="center"/>
          </w:tcPr>
          <w:p w14:paraId="56441FF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2.7</w:t>
            </w:r>
          </w:p>
        </w:tc>
        <w:tc>
          <w:tcPr>
            <w:tcW w:w="501" w:type="pct"/>
            <w:shd w:val="clear" w:color="auto" w:fill="FFF2CC" w:themeFill="accent4" w:themeFillTint="33"/>
            <w:vAlign w:val="center"/>
          </w:tcPr>
          <w:p w14:paraId="0E8A851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Her düzeydeki yöneticiler verilen görevlerin sonucunu izlemeye yönelik mekanizmalar oluşturmalıdır.</w:t>
            </w:r>
          </w:p>
        </w:tc>
        <w:tc>
          <w:tcPr>
            <w:tcW w:w="699" w:type="pct"/>
            <w:shd w:val="clear" w:color="auto" w:fill="FFF2CC" w:themeFill="accent4" w:themeFillTint="33"/>
            <w:vAlign w:val="center"/>
          </w:tcPr>
          <w:p w14:paraId="7320BF0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Üniversitemizde personele verilen görevlerin yöneticiler tarafından izlenmesi ve değerlendirmesini yapacak mekanizmalar oluşturulma çalışmaları devam etmektedir.</w:t>
            </w:r>
          </w:p>
        </w:tc>
        <w:tc>
          <w:tcPr>
            <w:tcW w:w="185" w:type="pct"/>
            <w:shd w:val="clear" w:color="auto" w:fill="FFF2CC" w:themeFill="accent4" w:themeFillTint="33"/>
            <w:vAlign w:val="center"/>
          </w:tcPr>
          <w:p w14:paraId="4A4E9E6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2.7.1</w:t>
            </w:r>
          </w:p>
        </w:tc>
        <w:tc>
          <w:tcPr>
            <w:tcW w:w="556" w:type="pct"/>
            <w:shd w:val="clear" w:color="auto" w:fill="FFF2CC" w:themeFill="accent4" w:themeFillTint="33"/>
            <w:vAlign w:val="center"/>
          </w:tcPr>
          <w:p w14:paraId="451ED9DC" w14:textId="77777777" w:rsidR="00101B39" w:rsidRPr="00453674" w:rsidRDefault="00101B39" w:rsidP="00101B39">
            <w:pPr>
              <w:pStyle w:val="AralkYok"/>
              <w:rPr>
                <w:rFonts w:ascii="Times New Roman" w:hAnsi="Times New Roman"/>
                <w:sz w:val="14"/>
                <w:szCs w:val="14"/>
              </w:rPr>
            </w:pPr>
            <w:r w:rsidRPr="00453674">
              <w:rPr>
                <w:rFonts w:ascii="Times New Roman" w:hAnsi="Times New Roman"/>
                <w:sz w:val="14"/>
                <w:szCs w:val="14"/>
              </w:rPr>
              <w:t>Üniversitemizde yürütülen faaliyetler kapsamında işlem süreçlerinin belirlenmesi ve izlemeye yönelik yöntem ve mekanizmalar geliştirilmesi sağlanacaktır.</w:t>
            </w:r>
          </w:p>
        </w:tc>
        <w:tc>
          <w:tcPr>
            <w:tcW w:w="328" w:type="pct"/>
            <w:shd w:val="clear" w:color="auto" w:fill="FFF2CC" w:themeFill="accent4" w:themeFillTint="33"/>
            <w:vAlign w:val="center"/>
          </w:tcPr>
          <w:p w14:paraId="4B98B8F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3CFCD91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İKİYK</w:t>
            </w:r>
          </w:p>
          <w:p w14:paraId="4B20F669" w14:textId="50810A54"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6" w:type="pct"/>
            <w:shd w:val="clear" w:color="auto" w:fill="FFF2CC" w:themeFill="accent4" w:themeFillTint="33"/>
            <w:vAlign w:val="center"/>
          </w:tcPr>
          <w:p w14:paraId="4A99F6AE" w14:textId="7488F4BC"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1-Eylem Plan Personel performans değerlendirme formu</w:t>
            </w:r>
          </w:p>
          <w:p w14:paraId="0F99579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w:t>
            </w:r>
            <w:proofErr w:type="gramStart"/>
            <w:r w:rsidRPr="00453674">
              <w:rPr>
                <w:rFonts w:ascii="Times New Roman" w:hAnsi="Times New Roman"/>
                <w:sz w:val="15"/>
                <w:szCs w:val="15"/>
              </w:rPr>
              <w:t>-,Beceri</w:t>
            </w:r>
            <w:proofErr w:type="gramEnd"/>
            <w:r w:rsidRPr="00453674">
              <w:rPr>
                <w:rFonts w:ascii="Times New Roman" w:hAnsi="Times New Roman"/>
                <w:sz w:val="15"/>
                <w:szCs w:val="15"/>
              </w:rPr>
              <w:t xml:space="preserve"> ve yetenek listesi</w:t>
            </w:r>
          </w:p>
          <w:p w14:paraId="08C10DC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3-Yetkinlikler sözlüğü</w:t>
            </w:r>
          </w:p>
        </w:tc>
        <w:tc>
          <w:tcPr>
            <w:tcW w:w="445" w:type="pct"/>
            <w:shd w:val="clear" w:color="auto" w:fill="FFF2CC" w:themeFill="accent4" w:themeFillTint="33"/>
            <w:vAlign w:val="center"/>
          </w:tcPr>
          <w:p w14:paraId="713B26D2" w14:textId="28662D59" w:rsidR="00101B39" w:rsidRPr="00453674" w:rsidRDefault="00101B39" w:rsidP="00D865C3">
            <w:pPr>
              <w:jc w:val="center"/>
              <w:rPr>
                <w:rFonts w:ascii="Times New Roman" w:eastAsia="Calibri" w:hAnsi="Times New Roman" w:cs="Times New Roman"/>
                <w:color w:val="FF0000"/>
                <w:sz w:val="15"/>
                <w:szCs w:val="15"/>
              </w:rPr>
            </w:pPr>
            <w:r w:rsidRPr="00453674">
              <w:rPr>
                <w:rFonts w:ascii="Times New Roman" w:eastAsia="Calibri" w:hAnsi="Times New Roman" w:cs="Times New Roman"/>
                <w:color w:val="FF0000"/>
                <w:sz w:val="15"/>
                <w:szCs w:val="15"/>
              </w:rPr>
              <w:t>Kısmen tamamlanmış olup, çalışmalar devam etmektedir.</w:t>
            </w:r>
          </w:p>
          <w:p w14:paraId="054D2CB8" w14:textId="77777777" w:rsidR="00101B39" w:rsidRPr="00453674" w:rsidRDefault="00101B39" w:rsidP="00D865C3">
            <w:pPr>
              <w:pStyle w:val="AralkYok"/>
              <w:jc w:val="center"/>
              <w:rPr>
                <w:rFonts w:ascii="Times New Roman" w:hAnsi="Times New Roman"/>
                <w:sz w:val="15"/>
                <w:szCs w:val="15"/>
              </w:rPr>
            </w:pPr>
          </w:p>
        </w:tc>
        <w:tc>
          <w:tcPr>
            <w:tcW w:w="1271" w:type="pct"/>
            <w:shd w:val="clear" w:color="auto" w:fill="FFF2CC" w:themeFill="accent4" w:themeFillTint="33"/>
            <w:vAlign w:val="center"/>
          </w:tcPr>
          <w:p w14:paraId="7CB94E01" w14:textId="77777777" w:rsidR="00101B39" w:rsidRPr="00453674" w:rsidRDefault="00101B39" w:rsidP="00101B39">
            <w:pPr>
              <w:rPr>
                <w:rFonts w:ascii="Times New Roman" w:hAnsi="Times New Roman" w:cs="Times New Roman"/>
                <w:sz w:val="15"/>
                <w:szCs w:val="15"/>
              </w:rPr>
            </w:pPr>
            <w:r w:rsidRPr="00453674">
              <w:rPr>
                <w:rFonts w:ascii="Times New Roman" w:hAnsi="Times New Roman" w:cs="Times New Roman"/>
                <w:sz w:val="15"/>
                <w:szCs w:val="15"/>
              </w:rPr>
              <w:t>Personel yetkinlikler sözlüğü ile personel ve birim görev tanımları formları oluşturulmuş olup çalışmalar devam etmektedir.</w:t>
            </w:r>
          </w:p>
          <w:p w14:paraId="6BF28149" w14:textId="77777777" w:rsidR="00101B39" w:rsidRPr="00453674" w:rsidRDefault="00101B39" w:rsidP="00101B39">
            <w:pPr>
              <w:pStyle w:val="AralkYok"/>
              <w:rPr>
                <w:rFonts w:ascii="Times New Roman" w:hAnsi="Times New Roman"/>
                <w:sz w:val="15"/>
                <w:szCs w:val="15"/>
              </w:rPr>
            </w:pPr>
          </w:p>
        </w:tc>
      </w:tr>
      <w:tr w:rsidR="00D865C3" w:rsidRPr="00453674" w14:paraId="5A7E629E" w14:textId="77777777" w:rsidTr="002B4E9B">
        <w:trPr>
          <w:trHeight w:val="342"/>
          <w:jc w:val="center"/>
        </w:trPr>
        <w:tc>
          <w:tcPr>
            <w:tcW w:w="191" w:type="pct"/>
            <w:shd w:val="clear" w:color="auto" w:fill="BFBFBF" w:themeFill="background1" w:themeFillShade="BF"/>
            <w:vAlign w:val="center"/>
          </w:tcPr>
          <w:p w14:paraId="05B836A7" w14:textId="77777777" w:rsidR="00101B39" w:rsidRPr="00453674" w:rsidRDefault="00101B39" w:rsidP="00D865C3">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t>KOS 3</w:t>
            </w:r>
          </w:p>
        </w:tc>
        <w:tc>
          <w:tcPr>
            <w:tcW w:w="4809" w:type="pct"/>
            <w:gridSpan w:val="9"/>
            <w:shd w:val="clear" w:color="auto" w:fill="BFBFBF" w:themeFill="background1" w:themeFillShade="BF"/>
            <w:vAlign w:val="center"/>
          </w:tcPr>
          <w:p w14:paraId="071562DD" w14:textId="77777777" w:rsidR="00101B39" w:rsidRPr="00453674" w:rsidRDefault="00101B39" w:rsidP="00101B39">
            <w:pPr>
              <w:pStyle w:val="AralkYok"/>
              <w:rPr>
                <w:rFonts w:ascii="Times New Roman" w:hAnsi="Times New Roman"/>
                <w:b/>
                <w:bCs/>
                <w:color w:val="FF0000"/>
                <w:sz w:val="15"/>
                <w:szCs w:val="15"/>
              </w:rPr>
            </w:pPr>
            <w:r w:rsidRPr="00453674">
              <w:rPr>
                <w:rFonts w:ascii="Times New Roman" w:hAnsi="Times New Roman"/>
                <w:b/>
                <w:bCs/>
                <w:color w:val="FF0000"/>
                <w:sz w:val="15"/>
                <w:szCs w:val="15"/>
              </w:rPr>
              <w:t>Personelin yeterliliği ve performansı: İdareler, personelin yeterliliği ve görevleri arasındaki uyumu sağlamalı, performansın değerlendirilmesi ve geliştirilmesine yönelik önlemler almalıdır.</w:t>
            </w:r>
          </w:p>
        </w:tc>
      </w:tr>
      <w:tr w:rsidR="0096225F" w:rsidRPr="00453674" w14:paraId="047FE759" w14:textId="77777777" w:rsidTr="002B4E9B">
        <w:trPr>
          <w:jc w:val="center"/>
        </w:trPr>
        <w:tc>
          <w:tcPr>
            <w:tcW w:w="191" w:type="pct"/>
            <w:shd w:val="clear" w:color="auto" w:fill="FFF2CC" w:themeFill="accent4" w:themeFillTint="33"/>
            <w:vAlign w:val="center"/>
          </w:tcPr>
          <w:p w14:paraId="3D9A394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3.1</w:t>
            </w:r>
          </w:p>
        </w:tc>
        <w:tc>
          <w:tcPr>
            <w:tcW w:w="501" w:type="pct"/>
            <w:shd w:val="clear" w:color="auto" w:fill="FFF2CC" w:themeFill="accent4" w:themeFillTint="33"/>
            <w:vAlign w:val="center"/>
          </w:tcPr>
          <w:p w14:paraId="6094A95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İnsan kaynakları yönetimi, idarenin amaç ve hedeflerinin gerçekleşmesini sağlamaya yönelik olmalıdır.</w:t>
            </w:r>
          </w:p>
        </w:tc>
        <w:tc>
          <w:tcPr>
            <w:tcW w:w="699" w:type="pct"/>
            <w:shd w:val="clear" w:color="auto" w:fill="FFF2CC" w:themeFill="accent4" w:themeFillTint="33"/>
            <w:vAlign w:val="center"/>
          </w:tcPr>
          <w:p w14:paraId="423075AC"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Üniversitemizde İnsan Kaynakları Yönetimi İdaremizin stratejik planında da belirlenen amaç ve hedeflerine ulaşmaya yönelik çalışılmalar yürütülmekte ve bu konuda gerekli olan hassasiyet gösterilmektedir.</w:t>
            </w:r>
          </w:p>
        </w:tc>
        <w:tc>
          <w:tcPr>
            <w:tcW w:w="185" w:type="pct"/>
            <w:shd w:val="clear" w:color="auto" w:fill="FFF2CC" w:themeFill="accent4" w:themeFillTint="33"/>
            <w:vAlign w:val="center"/>
          </w:tcPr>
          <w:p w14:paraId="581F1AE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3.1.1</w:t>
            </w:r>
          </w:p>
        </w:tc>
        <w:tc>
          <w:tcPr>
            <w:tcW w:w="556" w:type="pct"/>
            <w:shd w:val="clear" w:color="auto" w:fill="FFF2CC" w:themeFill="accent4" w:themeFillTint="33"/>
            <w:vAlign w:val="center"/>
          </w:tcPr>
          <w:p w14:paraId="3C5709F2" w14:textId="77777777" w:rsidR="00101B39" w:rsidRPr="00453674" w:rsidRDefault="00101B39" w:rsidP="00101B39">
            <w:pPr>
              <w:pStyle w:val="AralkYok"/>
              <w:rPr>
                <w:rFonts w:ascii="Times New Roman" w:hAnsi="Times New Roman"/>
                <w:sz w:val="14"/>
                <w:szCs w:val="14"/>
              </w:rPr>
            </w:pPr>
            <w:r w:rsidRPr="00453674">
              <w:rPr>
                <w:rFonts w:ascii="Times New Roman" w:hAnsi="Times New Roman"/>
                <w:sz w:val="14"/>
                <w:szCs w:val="14"/>
              </w:rPr>
              <w:t>İnsan kaynakları yönetimi ve personel performansının ölçülmesine yönelik olarak sorumlu birim koordinasyonunda öneriler geliştirmek, bu konuda diğer birimlerin görüşünü dikkate almak ve eylem planını da içeren öneri raporu hazırlamak üzere sorumlu birim tarafından çalışma grubu oluşturulması sağlanacaktır.</w:t>
            </w:r>
          </w:p>
        </w:tc>
        <w:tc>
          <w:tcPr>
            <w:tcW w:w="328" w:type="pct"/>
            <w:shd w:val="clear" w:color="auto" w:fill="FFF2CC" w:themeFill="accent4" w:themeFillTint="33"/>
            <w:vAlign w:val="center"/>
          </w:tcPr>
          <w:p w14:paraId="72256B71" w14:textId="395F21F6" w:rsidR="00101B39" w:rsidRPr="00453674" w:rsidRDefault="006506EB" w:rsidP="00E44AB0">
            <w:pPr>
              <w:pStyle w:val="AralkYok"/>
              <w:jc w:val="center"/>
              <w:rPr>
                <w:rFonts w:ascii="Times New Roman" w:hAnsi="Times New Roman"/>
                <w:sz w:val="15"/>
                <w:szCs w:val="15"/>
              </w:rPr>
            </w:pPr>
            <w:r w:rsidRPr="00453674">
              <w:rPr>
                <w:rFonts w:ascii="Times New Roman" w:hAnsi="Times New Roman"/>
                <w:sz w:val="15"/>
                <w:szCs w:val="15"/>
              </w:rPr>
              <w:t>Genel Sekreterlik</w:t>
            </w:r>
          </w:p>
        </w:tc>
        <w:tc>
          <w:tcPr>
            <w:tcW w:w="328" w:type="pct"/>
            <w:shd w:val="clear" w:color="auto" w:fill="FFF2CC" w:themeFill="accent4" w:themeFillTint="33"/>
            <w:vAlign w:val="center"/>
          </w:tcPr>
          <w:p w14:paraId="2097C8C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79FE8ED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1-Çalışma Grubu listesi</w:t>
            </w:r>
          </w:p>
          <w:p w14:paraId="35BC08A2"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2-Öneri Raporu</w:t>
            </w:r>
          </w:p>
          <w:p w14:paraId="09A40001" w14:textId="3D5F8F36"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3-Eylem Plan Personel performans Değerlendirme formu</w:t>
            </w:r>
          </w:p>
        </w:tc>
        <w:tc>
          <w:tcPr>
            <w:tcW w:w="445" w:type="pct"/>
            <w:shd w:val="clear" w:color="auto" w:fill="FFF2CC" w:themeFill="accent4" w:themeFillTint="33"/>
            <w:vAlign w:val="center"/>
          </w:tcPr>
          <w:p w14:paraId="73A0CEF9" w14:textId="72E667AD" w:rsidR="00101B39" w:rsidRPr="00453674" w:rsidRDefault="00101B39" w:rsidP="00D865C3">
            <w:pPr>
              <w:jc w:val="center"/>
              <w:rPr>
                <w:rFonts w:ascii="Times New Roman" w:eastAsia="Calibri" w:hAnsi="Times New Roman" w:cs="Times New Roman"/>
                <w:color w:val="FF0000"/>
                <w:sz w:val="15"/>
                <w:szCs w:val="15"/>
              </w:rPr>
            </w:pPr>
            <w:r w:rsidRPr="00453674">
              <w:rPr>
                <w:rFonts w:ascii="Times New Roman" w:eastAsia="Calibri" w:hAnsi="Times New Roman" w:cs="Times New Roman"/>
                <w:color w:val="FF0000"/>
                <w:sz w:val="15"/>
                <w:szCs w:val="15"/>
              </w:rPr>
              <w:t>Çalışmalar devam etmektedir.</w:t>
            </w:r>
          </w:p>
          <w:p w14:paraId="7B311187" w14:textId="77777777" w:rsidR="00101B39" w:rsidRPr="00453674" w:rsidRDefault="00101B39" w:rsidP="00D865C3">
            <w:pPr>
              <w:pStyle w:val="AralkYok"/>
              <w:jc w:val="center"/>
              <w:rPr>
                <w:rFonts w:ascii="Times New Roman" w:hAnsi="Times New Roman"/>
                <w:sz w:val="15"/>
                <w:szCs w:val="15"/>
              </w:rPr>
            </w:pPr>
          </w:p>
        </w:tc>
        <w:tc>
          <w:tcPr>
            <w:tcW w:w="1271" w:type="pct"/>
            <w:shd w:val="clear" w:color="auto" w:fill="FFF2CC" w:themeFill="accent4" w:themeFillTint="33"/>
            <w:vAlign w:val="center"/>
          </w:tcPr>
          <w:p w14:paraId="247A579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Çağdaş anlamda, Üniversitemizin amaç ve hedeflerine uygun insan kaynakları yönetimi çalışmaları yapılacaktır. </w:t>
            </w:r>
          </w:p>
        </w:tc>
      </w:tr>
      <w:tr w:rsidR="00D865C3" w:rsidRPr="00453674" w14:paraId="3005880C" w14:textId="77777777" w:rsidTr="002B4E9B">
        <w:trPr>
          <w:trHeight w:val="2259"/>
          <w:jc w:val="center"/>
        </w:trPr>
        <w:tc>
          <w:tcPr>
            <w:tcW w:w="191" w:type="pct"/>
            <w:shd w:val="clear" w:color="auto" w:fill="FFF2CC" w:themeFill="accent4" w:themeFillTint="33"/>
            <w:vAlign w:val="center"/>
          </w:tcPr>
          <w:p w14:paraId="39DAF57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KOS 3.2</w:t>
            </w:r>
          </w:p>
        </w:tc>
        <w:tc>
          <w:tcPr>
            <w:tcW w:w="501" w:type="pct"/>
            <w:shd w:val="clear" w:color="auto" w:fill="FFF2CC" w:themeFill="accent4" w:themeFillTint="33"/>
            <w:vAlign w:val="center"/>
          </w:tcPr>
          <w:p w14:paraId="200859B6"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İdarenin yönetici ve personeli görevlerini etkin ve etkili bir şekilde yürütebilecek bilgi, deneyim ve yeteneğe sahip olmalıdır.</w:t>
            </w:r>
          </w:p>
        </w:tc>
        <w:tc>
          <w:tcPr>
            <w:tcW w:w="699" w:type="pct"/>
            <w:shd w:val="clear" w:color="auto" w:fill="FFF2CC" w:themeFill="accent4" w:themeFillTint="33"/>
            <w:vAlign w:val="center"/>
          </w:tcPr>
          <w:p w14:paraId="7B664F6A" w14:textId="7CE3399C"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Üniversitemiz yönetici ve personeline yönelik eğitim ihtiyacının tespiti PDB tarafından periyodik olarak belirlenmekte ve gerekli eğitimler düzenlenmektedir.</w:t>
            </w:r>
          </w:p>
        </w:tc>
        <w:tc>
          <w:tcPr>
            <w:tcW w:w="185" w:type="pct"/>
            <w:shd w:val="clear" w:color="auto" w:fill="FFF2CC" w:themeFill="accent4" w:themeFillTint="33"/>
            <w:vAlign w:val="center"/>
          </w:tcPr>
          <w:p w14:paraId="1F018D7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3.2.1</w:t>
            </w:r>
          </w:p>
        </w:tc>
        <w:tc>
          <w:tcPr>
            <w:tcW w:w="556" w:type="pct"/>
            <w:shd w:val="clear" w:color="auto" w:fill="FFF2CC" w:themeFill="accent4" w:themeFillTint="33"/>
            <w:vAlign w:val="center"/>
          </w:tcPr>
          <w:p w14:paraId="199D071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Kurum içerisinde birimlerimizin de görüşleri alınarak en çok ihtiyaç duyulan alanlarda Kurum içi-Kurum dışı eğitimler düzenlenmesi ve bu bağlamda Isparta Uygulamalı Bilimler Üniversitesi Hizmet İçi Eğitim Uygulama Esasları Yönergesi’’ hazırlamak üzere çalışma gruplarının oluşturulması sağlanacaktır.</w:t>
            </w:r>
          </w:p>
        </w:tc>
        <w:tc>
          <w:tcPr>
            <w:tcW w:w="328" w:type="pct"/>
            <w:shd w:val="clear" w:color="auto" w:fill="FFF2CC" w:themeFill="accent4" w:themeFillTint="33"/>
            <w:vAlign w:val="center"/>
          </w:tcPr>
          <w:p w14:paraId="3825D6A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PDB-Hukuk Müşavirliği</w:t>
            </w:r>
          </w:p>
        </w:tc>
        <w:tc>
          <w:tcPr>
            <w:tcW w:w="328" w:type="pct"/>
            <w:shd w:val="clear" w:color="auto" w:fill="FFF2CC" w:themeFill="accent4" w:themeFillTint="33"/>
            <w:vAlign w:val="center"/>
          </w:tcPr>
          <w:p w14:paraId="1EA94BB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Genel Sekreterlik SGDB</w:t>
            </w:r>
          </w:p>
        </w:tc>
        <w:tc>
          <w:tcPr>
            <w:tcW w:w="496" w:type="pct"/>
            <w:shd w:val="clear" w:color="auto" w:fill="FFF2CC" w:themeFill="accent4" w:themeFillTint="33"/>
            <w:vAlign w:val="center"/>
          </w:tcPr>
          <w:p w14:paraId="5FCB87E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1-Yönerge</w:t>
            </w:r>
            <w:r w:rsidRPr="00453674">
              <w:rPr>
                <w:rFonts w:ascii="Times New Roman" w:hAnsi="Times New Roman"/>
                <w:sz w:val="15"/>
                <w:szCs w:val="15"/>
              </w:rPr>
              <w:br/>
              <w:t xml:space="preserve">2-Çalışma Grubu listesi, </w:t>
            </w:r>
          </w:p>
          <w:p w14:paraId="1E294E2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3-Eğitim Programları</w:t>
            </w:r>
          </w:p>
        </w:tc>
        <w:tc>
          <w:tcPr>
            <w:tcW w:w="445" w:type="pct"/>
            <w:shd w:val="clear" w:color="auto" w:fill="FFF2CC" w:themeFill="accent4" w:themeFillTint="33"/>
            <w:vAlign w:val="center"/>
          </w:tcPr>
          <w:p w14:paraId="31A838F0"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p w14:paraId="1D9D11F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Tekrarlanacaktır.</w:t>
            </w:r>
          </w:p>
        </w:tc>
        <w:tc>
          <w:tcPr>
            <w:tcW w:w="1271" w:type="pct"/>
            <w:shd w:val="clear" w:color="auto" w:fill="FFF2CC" w:themeFill="accent4" w:themeFillTint="33"/>
            <w:vAlign w:val="center"/>
          </w:tcPr>
          <w:p w14:paraId="2DC66B0C" w14:textId="73041325"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1-Personel Daire Başkanlığı tarafından 12.02.2021 tarihli ve 5916 sayılı yazı ile PBS üzerinden tüm personelin eğitim talepleri toplanarak 2021 yılı eğitim planlaması yapılmıştır. Yapılan planlama neticesinde 2021 yılında yapılan eğitimler Personel Daire Başkalığımızın (</w:t>
            </w:r>
            <w:hyperlink r:id="rId16" w:history="1">
              <w:r w:rsidRPr="00453674">
                <w:rPr>
                  <w:rFonts w:ascii="Times New Roman" w:hAnsi="Times New Roman"/>
                  <w:sz w:val="15"/>
                  <w:szCs w:val="15"/>
                </w:rPr>
                <w:t>https://persdb.isparta.edu.tr/tr/etkinlikler/etkinlikler-11404s.html</w:t>
              </w:r>
            </w:hyperlink>
            <w:r w:rsidRPr="00453674">
              <w:rPr>
                <w:rFonts w:ascii="Times New Roman" w:hAnsi="Times New Roman"/>
                <w:sz w:val="15"/>
                <w:szCs w:val="15"/>
              </w:rPr>
              <w:t xml:space="preserve">) adresinde yayınlanmaktadır.              </w:t>
            </w:r>
            <w:r w:rsidR="002B4E9B" w:rsidRPr="00453674">
              <w:rPr>
                <w:rFonts w:ascii="Times New Roman" w:hAnsi="Times New Roman"/>
                <w:sz w:val="15"/>
                <w:szCs w:val="15"/>
              </w:rPr>
              <w:t xml:space="preserve">  </w:t>
            </w:r>
            <w:r w:rsidRPr="00453674">
              <w:rPr>
                <w:rFonts w:ascii="Times New Roman" w:hAnsi="Times New Roman"/>
                <w:sz w:val="15"/>
                <w:szCs w:val="15"/>
              </w:rPr>
              <w:t xml:space="preserve">    2-Cumhurbaşkanlığı İnsan Kaynakları Ofisinin eğitim kapısı üzerinden Üniversitemiz personeli tarafından ihtiyaç duyulan hizmet içi eğitimler verilmeye başlanmıştır.</w:t>
            </w:r>
          </w:p>
        </w:tc>
      </w:tr>
      <w:tr w:rsidR="00D865C3" w:rsidRPr="00453674" w14:paraId="1826E704" w14:textId="77777777" w:rsidTr="002B4E9B">
        <w:trPr>
          <w:jc w:val="center"/>
        </w:trPr>
        <w:tc>
          <w:tcPr>
            <w:tcW w:w="191" w:type="pct"/>
            <w:shd w:val="clear" w:color="auto" w:fill="FFF2CC" w:themeFill="accent4" w:themeFillTint="33"/>
            <w:vAlign w:val="center"/>
          </w:tcPr>
          <w:p w14:paraId="5F41024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3.3</w:t>
            </w:r>
          </w:p>
        </w:tc>
        <w:tc>
          <w:tcPr>
            <w:tcW w:w="501" w:type="pct"/>
            <w:shd w:val="clear" w:color="auto" w:fill="FFF2CC" w:themeFill="accent4" w:themeFillTint="33"/>
            <w:vAlign w:val="center"/>
          </w:tcPr>
          <w:p w14:paraId="5C0180C3"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Mesleki yeterliliğe önem verilmeli ve her görev için en uygun personel seçilmelidir.</w:t>
            </w:r>
          </w:p>
        </w:tc>
        <w:tc>
          <w:tcPr>
            <w:tcW w:w="699" w:type="pct"/>
            <w:shd w:val="clear" w:color="auto" w:fill="FFF2CC" w:themeFill="accent4" w:themeFillTint="33"/>
            <w:vAlign w:val="center"/>
          </w:tcPr>
          <w:p w14:paraId="40B5954D" w14:textId="28E6B010"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Üniversitemiz PDB tarafından insan kaynağımızın ve ihtiyaç duyulan alanlarımızın belirlenmesi işlemi gerçekleştirilmiştir. Mesleki yeterlilik için gerekli olan eğitim faaliyetleri ilgili personele verilerek yetkinliklerinin artırılması sağlanmaktadır.</w:t>
            </w:r>
          </w:p>
        </w:tc>
        <w:tc>
          <w:tcPr>
            <w:tcW w:w="185" w:type="pct"/>
            <w:shd w:val="clear" w:color="auto" w:fill="FFF2CC" w:themeFill="accent4" w:themeFillTint="33"/>
            <w:vAlign w:val="center"/>
          </w:tcPr>
          <w:p w14:paraId="112D8A5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3.3.1</w:t>
            </w:r>
          </w:p>
        </w:tc>
        <w:tc>
          <w:tcPr>
            <w:tcW w:w="556" w:type="pct"/>
            <w:shd w:val="clear" w:color="auto" w:fill="FFF2CC" w:themeFill="accent4" w:themeFillTint="33"/>
            <w:vAlign w:val="center"/>
          </w:tcPr>
          <w:p w14:paraId="1B21A7A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Gerekli görülen mesleki yeterlik alanlarının belirlenmesine müteakip eğitimler düzenlenmektedir. Personelin mesleki yeterliliği birim yöneticileri tarafından izlenmesi sağlanacaktır.</w:t>
            </w:r>
          </w:p>
        </w:tc>
        <w:tc>
          <w:tcPr>
            <w:tcW w:w="328" w:type="pct"/>
            <w:shd w:val="clear" w:color="auto" w:fill="FFF2CC" w:themeFill="accent4" w:themeFillTint="33"/>
            <w:vAlign w:val="center"/>
          </w:tcPr>
          <w:p w14:paraId="752A0018" w14:textId="13843357" w:rsidR="00101B39" w:rsidRPr="00453674" w:rsidRDefault="00102F32" w:rsidP="00D865C3">
            <w:pPr>
              <w:pStyle w:val="AralkYok"/>
              <w:jc w:val="center"/>
              <w:rPr>
                <w:rFonts w:ascii="Times New Roman" w:hAnsi="Times New Roman"/>
                <w:sz w:val="15"/>
                <w:szCs w:val="15"/>
              </w:rPr>
            </w:pPr>
            <w:r w:rsidRPr="00453674">
              <w:rPr>
                <w:rFonts w:ascii="Times New Roman" w:hAnsi="Times New Roman"/>
                <w:sz w:val="15"/>
                <w:szCs w:val="15"/>
              </w:rPr>
              <w:t>Genel Sekreterlik</w:t>
            </w:r>
          </w:p>
        </w:tc>
        <w:tc>
          <w:tcPr>
            <w:tcW w:w="328" w:type="pct"/>
            <w:shd w:val="clear" w:color="auto" w:fill="FFF2CC" w:themeFill="accent4" w:themeFillTint="33"/>
            <w:vAlign w:val="center"/>
          </w:tcPr>
          <w:p w14:paraId="675282AA" w14:textId="64A688F9"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 xml:space="preserve">Tüm birimler </w:t>
            </w:r>
            <w:r w:rsidR="00102F32" w:rsidRPr="00453674">
              <w:rPr>
                <w:rFonts w:ascii="Times New Roman" w:hAnsi="Times New Roman"/>
                <w:sz w:val="15"/>
                <w:szCs w:val="15"/>
              </w:rPr>
              <w:t>Genel Sekreterlik</w:t>
            </w:r>
          </w:p>
        </w:tc>
        <w:tc>
          <w:tcPr>
            <w:tcW w:w="496" w:type="pct"/>
            <w:shd w:val="clear" w:color="auto" w:fill="FFF2CC" w:themeFill="accent4" w:themeFillTint="33"/>
            <w:vAlign w:val="center"/>
          </w:tcPr>
          <w:p w14:paraId="636BADF7"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Kurum içi-dışı eğitimler</w:t>
            </w:r>
          </w:p>
        </w:tc>
        <w:tc>
          <w:tcPr>
            <w:tcW w:w="445" w:type="pct"/>
            <w:shd w:val="clear" w:color="auto" w:fill="FFF2CC" w:themeFill="accent4" w:themeFillTint="33"/>
            <w:vAlign w:val="center"/>
          </w:tcPr>
          <w:p w14:paraId="34FDC063"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p w14:paraId="05CA5FC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Tekrarlanacaktır.</w:t>
            </w:r>
          </w:p>
        </w:tc>
        <w:tc>
          <w:tcPr>
            <w:tcW w:w="1271" w:type="pct"/>
            <w:shd w:val="clear" w:color="auto" w:fill="FFF2CC" w:themeFill="accent4" w:themeFillTint="33"/>
            <w:vAlign w:val="center"/>
          </w:tcPr>
          <w:p w14:paraId="3FC8DF2F" w14:textId="2D06298D"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1-Personel Daire Başkanlığı tarafından 12.02.2021 tarihli ve 5916 sayılı yazı ile PBS üzerinden tüm personelin eğitim talepleri toplanarak 2021 yılı eğitim planlaması yapılmıştır. Yapılan planlama neticesinde 2021 yılında yapılan eğitimler Personel Daire Başkalığımızın (</w:t>
            </w:r>
            <w:hyperlink r:id="rId17" w:history="1">
              <w:r w:rsidRPr="00453674">
                <w:rPr>
                  <w:rFonts w:ascii="Times New Roman" w:eastAsia="Calibri" w:hAnsi="Times New Roman" w:cs="Times New Roman"/>
                  <w:sz w:val="15"/>
                  <w:szCs w:val="15"/>
                </w:rPr>
                <w:t>https://persdb.isparta.edu.tr/tr/etkinlikler/etkinlikler-11404s.html</w:t>
              </w:r>
            </w:hyperlink>
            <w:r w:rsidRPr="00453674">
              <w:rPr>
                <w:rFonts w:ascii="Times New Roman" w:eastAsia="Calibri" w:hAnsi="Times New Roman" w:cs="Times New Roman"/>
                <w:sz w:val="15"/>
                <w:szCs w:val="15"/>
              </w:rPr>
              <w:t xml:space="preserve">) adresinde yayınlanmaktadır.          </w:t>
            </w:r>
            <w:r w:rsidR="002B4E9B" w:rsidRPr="00453674">
              <w:rPr>
                <w:rFonts w:ascii="Times New Roman" w:eastAsia="Calibri" w:hAnsi="Times New Roman" w:cs="Times New Roman"/>
                <w:sz w:val="15"/>
                <w:szCs w:val="15"/>
              </w:rPr>
              <w:t xml:space="preserve">  </w:t>
            </w:r>
            <w:r w:rsidRPr="00453674">
              <w:rPr>
                <w:rFonts w:ascii="Times New Roman" w:eastAsia="Calibri" w:hAnsi="Times New Roman" w:cs="Times New Roman"/>
                <w:sz w:val="15"/>
                <w:szCs w:val="15"/>
              </w:rPr>
              <w:t xml:space="preserve">        2-Cumhurbaşkanlığı İnsan Kaynakları Ofisinin eğitim kapısı üzerinden Üniversitemiz personeli tarafından ihtiyaç duyulan hizmet içi eğitimler verilmeye başlanmıştır.</w:t>
            </w:r>
          </w:p>
        </w:tc>
      </w:tr>
      <w:tr w:rsidR="00D865C3" w:rsidRPr="00453674" w14:paraId="47822472" w14:textId="77777777" w:rsidTr="002B4E9B">
        <w:trPr>
          <w:jc w:val="center"/>
        </w:trPr>
        <w:tc>
          <w:tcPr>
            <w:tcW w:w="191" w:type="pct"/>
            <w:shd w:val="clear" w:color="auto" w:fill="FFF2CC" w:themeFill="accent4" w:themeFillTint="33"/>
            <w:vAlign w:val="center"/>
          </w:tcPr>
          <w:p w14:paraId="27794F3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3.4</w:t>
            </w:r>
          </w:p>
        </w:tc>
        <w:tc>
          <w:tcPr>
            <w:tcW w:w="501" w:type="pct"/>
            <w:shd w:val="clear" w:color="auto" w:fill="FFF2CC" w:themeFill="accent4" w:themeFillTint="33"/>
            <w:vAlign w:val="center"/>
          </w:tcPr>
          <w:p w14:paraId="73E16EE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Personelin işe alınması ile görevinde ilerleme ve yükselmesinde liyakat ilkesine uyulmalı ve bireysel performansı göz önünde bulundurulmalıdır.</w:t>
            </w:r>
          </w:p>
        </w:tc>
        <w:tc>
          <w:tcPr>
            <w:tcW w:w="699" w:type="pct"/>
            <w:shd w:val="clear" w:color="auto" w:fill="FFF2CC" w:themeFill="accent4" w:themeFillTint="33"/>
            <w:vAlign w:val="center"/>
          </w:tcPr>
          <w:p w14:paraId="2A68D0B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Akademik ve idari personelin işe alınmaları mevcut mevzuat hükümleri doğrultusunda yapılmaktadır. Personelin ilerleme ve görevde yükselmeleri, 657 sayılı Devlet Memurları Kanunu ve ilgili Yönetmelikler ile Yükseköğretim Üst Kuruluşları ile Yükseköğretim Kurumları Personeli Görevde Yükselme ve Unvan Değişikliği Yönetmeliği hükümleri çerçevesinde yapılmaktadır.</w:t>
            </w:r>
          </w:p>
        </w:tc>
        <w:tc>
          <w:tcPr>
            <w:tcW w:w="185" w:type="pct"/>
            <w:shd w:val="clear" w:color="auto" w:fill="FFF2CC" w:themeFill="accent4" w:themeFillTint="33"/>
            <w:vAlign w:val="center"/>
          </w:tcPr>
          <w:p w14:paraId="121CB25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3.4.1</w:t>
            </w:r>
          </w:p>
        </w:tc>
        <w:tc>
          <w:tcPr>
            <w:tcW w:w="556" w:type="pct"/>
            <w:shd w:val="clear" w:color="auto" w:fill="FFF2CC" w:themeFill="accent4" w:themeFillTint="33"/>
            <w:vAlign w:val="center"/>
          </w:tcPr>
          <w:p w14:paraId="71F15DC2"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Personelin ilerlemesi ve yükselmesine yönelik ilgili sınav ve atamalarda kurulan komisyonların liyakat ilkesini ve bireysel performansı gözetilmesi, personel için gerekli olan bireysel performans kriterlerinin belirlenmesine yönelik yönerge hazırlanması sağlanacaktır.</w:t>
            </w:r>
          </w:p>
        </w:tc>
        <w:tc>
          <w:tcPr>
            <w:tcW w:w="328" w:type="pct"/>
            <w:shd w:val="clear" w:color="auto" w:fill="FFF2CC" w:themeFill="accent4" w:themeFillTint="33"/>
            <w:vAlign w:val="center"/>
          </w:tcPr>
          <w:p w14:paraId="53A6CC3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PDB Hukuk Müşavirliği</w:t>
            </w:r>
          </w:p>
        </w:tc>
        <w:tc>
          <w:tcPr>
            <w:tcW w:w="328" w:type="pct"/>
            <w:shd w:val="clear" w:color="auto" w:fill="FFF2CC" w:themeFill="accent4" w:themeFillTint="33"/>
            <w:vAlign w:val="center"/>
          </w:tcPr>
          <w:p w14:paraId="40F64E9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443228E3"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1-Yönerge ve/veya genelge </w:t>
            </w:r>
          </w:p>
          <w:p w14:paraId="5357561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 Performans kriterlerinin belirlenmesi</w:t>
            </w:r>
          </w:p>
          <w:p w14:paraId="588FABF1" w14:textId="77777777" w:rsidR="00101B39" w:rsidRPr="00453674" w:rsidRDefault="00101B39" w:rsidP="00101B39">
            <w:pPr>
              <w:pStyle w:val="AralkYok"/>
              <w:rPr>
                <w:rFonts w:ascii="Times New Roman" w:hAnsi="Times New Roman"/>
                <w:sz w:val="15"/>
                <w:szCs w:val="15"/>
              </w:rPr>
            </w:pPr>
          </w:p>
        </w:tc>
        <w:tc>
          <w:tcPr>
            <w:tcW w:w="445" w:type="pct"/>
            <w:shd w:val="clear" w:color="auto" w:fill="FFF2CC" w:themeFill="accent4" w:themeFillTint="33"/>
            <w:vAlign w:val="center"/>
          </w:tcPr>
          <w:p w14:paraId="1AC41DBC" w14:textId="0C2453F8" w:rsidR="00101B39" w:rsidRPr="00453674" w:rsidRDefault="00101B39" w:rsidP="00D865C3">
            <w:pPr>
              <w:jc w:val="center"/>
              <w:rPr>
                <w:rFonts w:ascii="Times New Roman" w:eastAsia="Calibri" w:hAnsi="Times New Roman" w:cs="Times New Roman"/>
                <w:color w:val="FF0000"/>
                <w:sz w:val="15"/>
                <w:szCs w:val="15"/>
              </w:rPr>
            </w:pPr>
            <w:r w:rsidRPr="00453674">
              <w:rPr>
                <w:rFonts w:ascii="Times New Roman" w:eastAsia="Calibri" w:hAnsi="Times New Roman" w:cs="Times New Roman"/>
                <w:color w:val="FF0000"/>
                <w:sz w:val="15"/>
                <w:szCs w:val="15"/>
              </w:rPr>
              <w:t>Çalışmalar devam etmektedir.</w:t>
            </w:r>
          </w:p>
          <w:p w14:paraId="70B57F53" w14:textId="77777777" w:rsidR="00101B39" w:rsidRPr="00453674" w:rsidRDefault="00101B39" w:rsidP="00D865C3">
            <w:pPr>
              <w:pStyle w:val="AralkYok"/>
              <w:jc w:val="center"/>
              <w:rPr>
                <w:rFonts w:ascii="Times New Roman" w:hAnsi="Times New Roman"/>
                <w:sz w:val="15"/>
                <w:szCs w:val="15"/>
              </w:rPr>
            </w:pPr>
          </w:p>
        </w:tc>
        <w:tc>
          <w:tcPr>
            <w:tcW w:w="1271" w:type="pct"/>
            <w:shd w:val="clear" w:color="auto" w:fill="FFF2CC" w:themeFill="accent4" w:themeFillTint="33"/>
            <w:vAlign w:val="center"/>
          </w:tcPr>
          <w:p w14:paraId="7DE27EAC" w14:textId="77777777"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Bu yönde çalışmalar istenilen olgunluk seviyesine taşınamamaktadır. Akademik ve idari personelin işe alınmaları mevcut mevzuat hükümleri doğrultusunda yapılmaktadır.</w:t>
            </w:r>
          </w:p>
          <w:p w14:paraId="75227F7F" w14:textId="77777777" w:rsidR="00101B39" w:rsidRPr="00453674" w:rsidRDefault="00101B39" w:rsidP="00101B39">
            <w:pPr>
              <w:pStyle w:val="AralkYok"/>
              <w:rPr>
                <w:rFonts w:ascii="Times New Roman" w:hAnsi="Times New Roman"/>
                <w:sz w:val="15"/>
                <w:szCs w:val="15"/>
              </w:rPr>
            </w:pPr>
          </w:p>
        </w:tc>
      </w:tr>
      <w:tr w:rsidR="00D865C3" w:rsidRPr="00453674" w14:paraId="2E87DAC6" w14:textId="77777777" w:rsidTr="002B4E9B">
        <w:trPr>
          <w:jc w:val="center"/>
        </w:trPr>
        <w:tc>
          <w:tcPr>
            <w:tcW w:w="191" w:type="pct"/>
            <w:vMerge w:val="restart"/>
            <w:shd w:val="clear" w:color="auto" w:fill="FFF2CC" w:themeFill="accent4" w:themeFillTint="33"/>
            <w:vAlign w:val="center"/>
          </w:tcPr>
          <w:p w14:paraId="66BD064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3.5</w:t>
            </w:r>
          </w:p>
        </w:tc>
        <w:tc>
          <w:tcPr>
            <w:tcW w:w="501" w:type="pct"/>
            <w:vMerge w:val="restart"/>
            <w:shd w:val="clear" w:color="auto" w:fill="FFF2CC" w:themeFill="accent4" w:themeFillTint="33"/>
            <w:vAlign w:val="center"/>
          </w:tcPr>
          <w:p w14:paraId="7CA5A11C"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Her görev için gerekli eğitim ihtiyacı belirlenmeli, bu </w:t>
            </w:r>
            <w:r w:rsidRPr="00453674">
              <w:rPr>
                <w:rFonts w:ascii="Times New Roman" w:hAnsi="Times New Roman"/>
                <w:sz w:val="15"/>
                <w:szCs w:val="15"/>
              </w:rPr>
              <w:lastRenderedPageBreak/>
              <w:t>ihtiyacı giderecek eğitim faaliyetleri her yıl planlanarak yürütülmeli ve gerektiğinde güncellenmelidir.</w:t>
            </w:r>
          </w:p>
        </w:tc>
        <w:tc>
          <w:tcPr>
            <w:tcW w:w="699" w:type="pct"/>
            <w:vMerge w:val="restart"/>
            <w:shd w:val="clear" w:color="auto" w:fill="FFF2CC" w:themeFill="accent4" w:themeFillTint="33"/>
            <w:vAlign w:val="center"/>
          </w:tcPr>
          <w:p w14:paraId="7922A38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lastRenderedPageBreak/>
              <w:t xml:space="preserve">Yönetici ve personelimize yönelik her alanda eğitim ihtiyacı duyulmakta ve süreç içerisinde PDB tarafından </w:t>
            </w:r>
            <w:r w:rsidRPr="00453674">
              <w:rPr>
                <w:rFonts w:ascii="Times New Roman" w:hAnsi="Times New Roman"/>
                <w:sz w:val="15"/>
                <w:szCs w:val="15"/>
              </w:rPr>
              <w:lastRenderedPageBreak/>
              <w:t>eğitim düzenlenmekte olup bu eğitimlerin ihtiyaç duyulan konularda daha sık ve programlı halde gerçekleştirilmesi gerekmektedir.</w:t>
            </w:r>
          </w:p>
        </w:tc>
        <w:tc>
          <w:tcPr>
            <w:tcW w:w="185" w:type="pct"/>
            <w:shd w:val="clear" w:color="auto" w:fill="FFF2CC" w:themeFill="accent4" w:themeFillTint="33"/>
            <w:vAlign w:val="center"/>
          </w:tcPr>
          <w:p w14:paraId="40E89C0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3.5.1</w:t>
            </w:r>
          </w:p>
        </w:tc>
        <w:tc>
          <w:tcPr>
            <w:tcW w:w="556" w:type="pct"/>
            <w:shd w:val="clear" w:color="auto" w:fill="FFF2CC" w:themeFill="accent4" w:themeFillTint="33"/>
            <w:vAlign w:val="center"/>
          </w:tcPr>
          <w:p w14:paraId="36B7A47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Hizmet içi eğitim gereksinimlerini belirleyecek </w:t>
            </w:r>
            <w:r w:rsidRPr="00453674">
              <w:rPr>
                <w:rFonts w:ascii="Times New Roman" w:hAnsi="Times New Roman"/>
                <w:sz w:val="15"/>
                <w:szCs w:val="15"/>
              </w:rPr>
              <w:lastRenderedPageBreak/>
              <w:t xml:space="preserve">mekanizmaların saptanması </w:t>
            </w:r>
          </w:p>
        </w:tc>
        <w:tc>
          <w:tcPr>
            <w:tcW w:w="328" w:type="pct"/>
            <w:shd w:val="clear" w:color="auto" w:fill="FFF2CC" w:themeFill="accent4" w:themeFillTint="33"/>
            <w:vAlign w:val="center"/>
          </w:tcPr>
          <w:p w14:paraId="3E2D7233" w14:textId="68B6138E"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PDB</w:t>
            </w:r>
          </w:p>
          <w:p w14:paraId="7082E9DD" w14:textId="77777777" w:rsidR="00101B39" w:rsidRPr="00453674" w:rsidRDefault="00101B39" w:rsidP="00D865C3">
            <w:pPr>
              <w:pStyle w:val="AralkYok"/>
              <w:jc w:val="center"/>
              <w:rPr>
                <w:rFonts w:ascii="Times New Roman" w:hAnsi="Times New Roman"/>
                <w:sz w:val="15"/>
                <w:szCs w:val="15"/>
              </w:rPr>
            </w:pPr>
          </w:p>
        </w:tc>
        <w:tc>
          <w:tcPr>
            <w:tcW w:w="328" w:type="pct"/>
            <w:shd w:val="clear" w:color="auto" w:fill="FFF2CC" w:themeFill="accent4" w:themeFillTint="33"/>
            <w:vAlign w:val="center"/>
          </w:tcPr>
          <w:p w14:paraId="6952AD3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23CCAAA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 Hizmet içi eğitim yönerge ve/veya genelgesi</w:t>
            </w:r>
          </w:p>
          <w:p w14:paraId="7DBB393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2. Eğitim planları</w:t>
            </w:r>
          </w:p>
        </w:tc>
        <w:tc>
          <w:tcPr>
            <w:tcW w:w="445" w:type="pct"/>
            <w:vMerge w:val="restart"/>
            <w:shd w:val="clear" w:color="auto" w:fill="FFF2CC" w:themeFill="accent4" w:themeFillTint="33"/>
            <w:vAlign w:val="center"/>
          </w:tcPr>
          <w:p w14:paraId="480E5333"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p w14:paraId="689AA03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color w:val="FF0000"/>
                <w:sz w:val="15"/>
                <w:szCs w:val="15"/>
              </w:rPr>
              <w:t>Tekrarlanacaktır.</w:t>
            </w:r>
          </w:p>
          <w:p w14:paraId="0F0081BF" w14:textId="77777777" w:rsidR="00101B39" w:rsidRPr="00453674" w:rsidRDefault="00101B39" w:rsidP="00D865C3">
            <w:pPr>
              <w:pStyle w:val="AralkYok"/>
              <w:jc w:val="center"/>
              <w:rPr>
                <w:rFonts w:ascii="Times New Roman" w:hAnsi="Times New Roman"/>
                <w:sz w:val="15"/>
                <w:szCs w:val="15"/>
              </w:rPr>
            </w:pPr>
          </w:p>
        </w:tc>
        <w:tc>
          <w:tcPr>
            <w:tcW w:w="1271" w:type="pct"/>
            <w:vMerge w:val="restart"/>
            <w:shd w:val="clear" w:color="auto" w:fill="FFF2CC" w:themeFill="accent4" w:themeFillTint="33"/>
            <w:vAlign w:val="center"/>
          </w:tcPr>
          <w:p w14:paraId="217E3F3A" w14:textId="77777777" w:rsidR="00101B39" w:rsidRPr="00453674" w:rsidRDefault="00101B39" w:rsidP="00101B39">
            <w:pPr>
              <w:pStyle w:val="AralkYok"/>
              <w:rPr>
                <w:rFonts w:ascii="Times New Roman" w:eastAsiaTheme="minorHAnsi" w:hAnsi="Times New Roman"/>
                <w:sz w:val="15"/>
                <w:szCs w:val="15"/>
              </w:rPr>
            </w:pPr>
            <w:r w:rsidRPr="00453674">
              <w:rPr>
                <w:rFonts w:ascii="Times New Roman" w:eastAsiaTheme="minorHAnsi" w:hAnsi="Times New Roman"/>
                <w:sz w:val="15"/>
                <w:szCs w:val="15"/>
              </w:rPr>
              <w:t xml:space="preserve">1-Hizmet içi eğitim yönergesine ihtiyaç duyulmadığı bu eylemin güncellenmesi düşünülmektedir. </w:t>
            </w:r>
          </w:p>
          <w:p w14:paraId="034C4873" w14:textId="77777777" w:rsidR="00101B39" w:rsidRPr="00453674" w:rsidRDefault="00101B39" w:rsidP="00101B39">
            <w:pPr>
              <w:rPr>
                <w:rFonts w:ascii="Times New Roman" w:hAnsi="Times New Roman" w:cs="Times New Roman"/>
                <w:sz w:val="15"/>
                <w:szCs w:val="15"/>
              </w:rPr>
            </w:pPr>
            <w:r w:rsidRPr="00453674">
              <w:rPr>
                <w:rFonts w:ascii="Times New Roman" w:hAnsi="Times New Roman" w:cs="Times New Roman"/>
                <w:sz w:val="15"/>
                <w:szCs w:val="15"/>
              </w:rPr>
              <w:lastRenderedPageBreak/>
              <w:t>2-Üniversitemizde hizmet içi eğitim vermek üzere ayrıca uzman istihdam edilmemektedir. Alanında yetkin olduğu değerlendirilen idari ve akademik personel eğitim faaliyetlerinde görevlendirilmektedir. Bu eyleminde güncellenmesi düşünülmektedir.</w:t>
            </w:r>
          </w:p>
          <w:p w14:paraId="208415FB" w14:textId="6074D7F8" w:rsidR="00101B39" w:rsidRPr="00453674" w:rsidRDefault="00101B39" w:rsidP="00101B39">
            <w:pPr>
              <w:rPr>
                <w:rFonts w:ascii="Times New Roman" w:hAnsi="Times New Roman" w:cs="Times New Roman"/>
                <w:sz w:val="15"/>
                <w:szCs w:val="15"/>
              </w:rPr>
            </w:pPr>
            <w:r w:rsidRPr="00453674">
              <w:rPr>
                <w:rFonts w:ascii="Times New Roman" w:hAnsi="Times New Roman" w:cs="Times New Roman"/>
                <w:sz w:val="15"/>
                <w:szCs w:val="15"/>
              </w:rPr>
              <w:t>3-Personel Daire Başkanlığı tarafından 12.02.2021 tarihli ve 5916 sayılı yazı ile PBS üzerinden tüm personelin eğitim talepleri toplanarak 2021 yılı eğitim planlaması yapılmıştır. Yapılan planlama neticesinde 2021 yılında yapılan eğitimler Personel Daire Başkalığımızın (</w:t>
            </w:r>
            <w:hyperlink r:id="rId18" w:history="1">
              <w:r w:rsidRPr="00453674">
                <w:rPr>
                  <w:rFonts w:ascii="Times New Roman" w:hAnsi="Times New Roman" w:cs="Times New Roman"/>
                  <w:sz w:val="15"/>
                  <w:szCs w:val="15"/>
                </w:rPr>
                <w:t>https://persdb.isparta.edu.tr/tr/etkinlikler/etkinlikler-11404s.html</w:t>
              </w:r>
            </w:hyperlink>
            <w:r w:rsidRPr="00453674">
              <w:rPr>
                <w:rFonts w:ascii="Times New Roman" w:hAnsi="Times New Roman" w:cs="Times New Roman"/>
                <w:sz w:val="15"/>
                <w:szCs w:val="15"/>
              </w:rPr>
              <w:t xml:space="preserve">) adresinde yayınlanmaktadır.                  </w:t>
            </w:r>
            <w:r w:rsidR="002B4E9B" w:rsidRPr="00453674">
              <w:rPr>
                <w:rFonts w:ascii="Times New Roman" w:hAnsi="Times New Roman" w:cs="Times New Roman"/>
                <w:sz w:val="15"/>
                <w:szCs w:val="15"/>
              </w:rPr>
              <w:t xml:space="preserve"> </w:t>
            </w:r>
            <w:r w:rsidRPr="00453674">
              <w:rPr>
                <w:rFonts w:ascii="Times New Roman" w:hAnsi="Times New Roman" w:cs="Times New Roman"/>
                <w:sz w:val="15"/>
                <w:szCs w:val="15"/>
              </w:rPr>
              <w:t xml:space="preserve">4-Cumhurbaşkanlığı İnsan Kaynakları Ofisinin eğitim kapısı üzerinden Üniversitemiz personeli tarafından ihtiyaç duyulan hizmet içi eğitimler verilmeye </w:t>
            </w:r>
            <w:proofErr w:type="gramStart"/>
            <w:r w:rsidRPr="00453674">
              <w:rPr>
                <w:rFonts w:ascii="Times New Roman" w:hAnsi="Times New Roman" w:cs="Times New Roman"/>
                <w:sz w:val="15"/>
                <w:szCs w:val="15"/>
              </w:rPr>
              <w:t>başlanmıştır..</w:t>
            </w:r>
            <w:proofErr w:type="gramEnd"/>
          </w:p>
          <w:p w14:paraId="064C0C7D" w14:textId="77777777" w:rsidR="00101B39" w:rsidRPr="00453674" w:rsidRDefault="00101B39" w:rsidP="00101B39">
            <w:pPr>
              <w:pStyle w:val="AralkYok"/>
              <w:rPr>
                <w:rFonts w:ascii="Times New Roman" w:hAnsi="Times New Roman"/>
                <w:sz w:val="15"/>
                <w:szCs w:val="15"/>
              </w:rPr>
            </w:pPr>
          </w:p>
        </w:tc>
      </w:tr>
      <w:tr w:rsidR="00D865C3" w:rsidRPr="00453674" w14:paraId="3C7AAD7D" w14:textId="77777777" w:rsidTr="002B4E9B">
        <w:trPr>
          <w:trHeight w:val="1091"/>
          <w:jc w:val="center"/>
        </w:trPr>
        <w:tc>
          <w:tcPr>
            <w:tcW w:w="191" w:type="pct"/>
            <w:vMerge/>
            <w:shd w:val="clear" w:color="auto" w:fill="FFF2CC" w:themeFill="accent4" w:themeFillTint="33"/>
            <w:vAlign w:val="center"/>
          </w:tcPr>
          <w:p w14:paraId="5E01188B" w14:textId="77777777" w:rsidR="00101B39" w:rsidRPr="00453674" w:rsidRDefault="00101B39" w:rsidP="00D865C3">
            <w:pPr>
              <w:pStyle w:val="AralkYok"/>
              <w:jc w:val="center"/>
              <w:rPr>
                <w:rFonts w:ascii="Times New Roman" w:hAnsi="Times New Roman"/>
                <w:sz w:val="15"/>
                <w:szCs w:val="15"/>
              </w:rPr>
            </w:pPr>
          </w:p>
        </w:tc>
        <w:tc>
          <w:tcPr>
            <w:tcW w:w="501" w:type="pct"/>
            <w:vMerge/>
            <w:shd w:val="clear" w:color="auto" w:fill="FFF2CC" w:themeFill="accent4" w:themeFillTint="33"/>
            <w:vAlign w:val="center"/>
          </w:tcPr>
          <w:p w14:paraId="6B176E20" w14:textId="77777777" w:rsidR="00101B39" w:rsidRPr="00453674" w:rsidRDefault="00101B39" w:rsidP="00101B39">
            <w:pPr>
              <w:pStyle w:val="AralkYok"/>
              <w:rPr>
                <w:rFonts w:ascii="Times New Roman" w:hAnsi="Times New Roman"/>
                <w:sz w:val="15"/>
                <w:szCs w:val="15"/>
              </w:rPr>
            </w:pPr>
          </w:p>
        </w:tc>
        <w:tc>
          <w:tcPr>
            <w:tcW w:w="699" w:type="pct"/>
            <w:vMerge/>
            <w:shd w:val="clear" w:color="auto" w:fill="FFF2CC" w:themeFill="accent4" w:themeFillTint="33"/>
            <w:vAlign w:val="center"/>
          </w:tcPr>
          <w:p w14:paraId="7CE8B576" w14:textId="77777777" w:rsidR="00101B39" w:rsidRPr="00453674" w:rsidRDefault="00101B39" w:rsidP="00101B39">
            <w:pPr>
              <w:pStyle w:val="AralkYok"/>
              <w:rPr>
                <w:rFonts w:ascii="Times New Roman" w:hAnsi="Times New Roman"/>
                <w:sz w:val="15"/>
                <w:szCs w:val="15"/>
              </w:rPr>
            </w:pPr>
          </w:p>
        </w:tc>
        <w:tc>
          <w:tcPr>
            <w:tcW w:w="185" w:type="pct"/>
            <w:shd w:val="clear" w:color="auto" w:fill="FFF2CC" w:themeFill="accent4" w:themeFillTint="33"/>
            <w:vAlign w:val="center"/>
          </w:tcPr>
          <w:p w14:paraId="0686692E" w14:textId="507165A2"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3.5</w:t>
            </w:r>
            <w:r w:rsidR="00717047" w:rsidRPr="00453674">
              <w:rPr>
                <w:rFonts w:ascii="Times New Roman" w:hAnsi="Times New Roman"/>
                <w:sz w:val="15"/>
                <w:szCs w:val="15"/>
              </w:rPr>
              <w:t>.2</w:t>
            </w:r>
          </w:p>
        </w:tc>
        <w:tc>
          <w:tcPr>
            <w:tcW w:w="556" w:type="pct"/>
            <w:shd w:val="clear" w:color="auto" w:fill="FFF2CC" w:themeFill="accent4" w:themeFillTint="33"/>
            <w:vAlign w:val="center"/>
          </w:tcPr>
          <w:p w14:paraId="6D7DC02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Hizmet içi eğitim planlarının yapılması</w:t>
            </w:r>
          </w:p>
        </w:tc>
        <w:tc>
          <w:tcPr>
            <w:tcW w:w="328" w:type="pct"/>
            <w:shd w:val="clear" w:color="auto" w:fill="FFF2CC" w:themeFill="accent4" w:themeFillTint="33"/>
            <w:vAlign w:val="center"/>
          </w:tcPr>
          <w:p w14:paraId="0C42A6F1" w14:textId="580EA7A3"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PDB</w:t>
            </w:r>
          </w:p>
          <w:p w14:paraId="740B1356" w14:textId="77777777" w:rsidR="00101B39" w:rsidRPr="00453674" w:rsidRDefault="00101B39" w:rsidP="00D865C3">
            <w:pPr>
              <w:pStyle w:val="AralkYok"/>
              <w:jc w:val="center"/>
              <w:rPr>
                <w:rFonts w:ascii="Times New Roman" w:hAnsi="Times New Roman"/>
                <w:sz w:val="15"/>
                <w:szCs w:val="15"/>
              </w:rPr>
            </w:pPr>
          </w:p>
        </w:tc>
        <w:tc>
          <w:tcPr>
            <w:tcW w:w="328" w:type="pct"/>
            <w:shd w:val="clear" w:color="auto" w:fill="FFF2CC" w:themeFill="accent4" w:themeFillTint="33"/>
            <w:vAlign w:val="center"/>
          </w:tcPr>
          <w:p w14:paraId="67F1B56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3EC88D9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Eğitim planları</w:t>
            </w:r>
          </w:p>
        </w:tc>
        <w:tc>
          <w:tcPr>
            <w:tcW w:w="445" w:type="pct"/>
            <w:vMerge/>
            <w:shd w:val="clear" w:color="auto" w:fill="FFF2CC" w:themeFill="accent4" w:themeFillTint="33"/>
            <w:vAlign w:val="center"/>
          </w:tcPr>
          <w:p w14:paraId="2EEC2ED9" w14:textId="77777777" w:rsidR="00101B39" w:rsidRPr="00453674" w:rsidRDefault="00101B39" w:rsidP="00D865C3">
            <w:pPr>
              <w:pStyle w:val="AralkYok"/>
              <w:jc w:val="center"/>
              <w:rPr>
                <w:rFonts w:ascii="Times New Roman" w:hAnsi="Times New Roman"/>
                <w:sz w:val="15"/>
                <w:szCs w:val="15"/>
              </w:rPr>
            </w:pPr>
          </w:p>
        </w:tc>
        <w:tc>
          <w:tcPr>
            <w:tcW w:w="1271" w:type="pct"/>
            <w:vMerge/>
            <w:shd w:val="clear" w:color="auto" w:fill="FFF2CC" w:themeFill="accent4" w:themeFillTint="33"/>
            <w:vAlign w:val="center"/>
          </w:tcPr>
          <w:p w14:paraId="35CE0AA2" w14:textId="77777777" w:rsidR="00101B39" w:rsidRPr="00453674" w:rsidRDefault="00101B39" w:rsidP="00101B39">
            <w:pPr>
              <w:pStyle w:val="AralkYok"/>
              <w:rPr>
                <w:rFonts w:ascii="Times New Roman" w:hAnsi="Times New Roman"/>
                <w:sz w:val="15"/>
                <w:szCs w:val="15"/>
              </w:rPr>
            </w:pPr>
          </w:p>
        </w:tc>
      </w:tr>
      <w:tr w:rsidR="00D865C3" w:rsidRPr="00453674" w14:paraId="703D6BD3" w14:textId="77777777" w:rsidTr="002B4E9B">
        <w:trPr>
          <w:trHeight w:val="2236"/>
          <w:jc w:val="center"/>
        </w:trPr>
        <w:tc>
          <w:tcPr>
            <w:tcW w:w="191" w:type="pct"/>
            <w:shd w:val="clear" w:color="auto" w:fill="FFF2CC" w:themeFill="accent4" w:themeFillTint="33"/>
            <w:vAlign w:val="center"/>
          </w:tcPr>
          <w:p w14:paraId="495E569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3.6</w:t>
            </w:r>
          </w:p>
        </w:tc>
        <w:tc>
          <w:tcPr>
            <w:tcW w:w="501" w:type="pct"/>
            <w:shd w:val="clear" w:color="auto" w:fill="FFF2CC" w:themeFill="accent4" w:themeFillTint="33"/>
            <w:vAlign w:val="center"/>
          </w:tcPr>
          <w:p w14:paraId="432C07CA"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Personelin yeterliliği ve performansı bağlı olduğu yöneticisi tarafından en az yılda bir kez değerlendirilmeli ve değerlendirme sonuçları personel ile görüşülmelidir.</w:t>
            </w:r>
          </w:p>
        </w:tc>
        <w:tc>
          <w:tcPr>
            <w:tcW w:w="699" w:type="pct"/>
            <w:shd w:val="clear" w:color="auto" w:fill="FFF2CC" w:themeFill="accent4" w:themeFillTint="33"/>
            <w:vAlign w:val="center"/>
          </w:tcPr>
          <w:p w14:paraId="0B33A7A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Yapılan her iş için iş akış süreçleri ve görev dağılımları dikkate alınarak yönetici tarafından Personelin performansını değerlendirebilmek için gerekli kriterlerin oluşturulmuştur.</w:t>
            </w:r>
          </w:p>
        </w:tc>
        <w:tc>
          <w:tcPr>
            <w:tcW w:w="185" w:type="pct"/>
            <w:shd w:val="clear" w:color="auto" w:fill="FFF2CC" w:themeFill="accent4" w:themeFillTint="33"/>
            <w:vAlign w:val="center"/>
          </w:tcPr>
          <w:p w14:paraId="57B462C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3.6.1</w:t>
            </w:r>
          </w:p>
        </w:tc>
        <w:tc>
          <w:tcPr>
            <w:tcW w:w="556" w:type="pct"/>
            <w:shd w:val="clear" w:color="auto" w:fill="FFF2CC" w:themeFill="accent4" w:themeFillTint="33"/>
            <w:vAlign w:val="center"/>
          </w:tcPr>
          <w:p w14:paraId="3E3E385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Performans değerlendirme kriterleri dahilinde her personelin kendi yöneticisi tarafından performans değerlendirilmesine tabi tutulması ve personel ile gerekli görüşmelerin yapılması sağlanacaktır.</w:t>
            </w:r>
          </w:p>
        </w:tc>
        <w:tc>
          <w:tcPr>
            <w:tcW w:w="328" w:type="pct"/>
            <w:shd w:val="clear" w:color="auto" w:fill="FFF2CC" w:themeFill="accent4" w:themeFillTint="33"/>
            <w:vAlign w:val="center"/>
          </w:tcPr>
          <w:p w14:paraId="74046FD1" w14:textId="45420B01"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İKİYK</w:t>
            </w:r>
          </w:p>
          <w:p w14:paraId="69429BAF"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3B5B850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PDB</w:t>
            </w:r>
          </w:p>
        </w:tc>
        <w:tc>
          <w:tcPr>
            <w:tcW w:w="496" w:type="pct"/>
            <w:shd w:val="clear" w:color="auto" w:fill="FFF2CC" w:themeFill="accent4" w:themeFillTint="33"/>
            <w:vAlign w:val="center"/>
          </w:tcPr>
          <w:p w14:paraId="410B526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Performans Değerlendirme Kriterleri</w:t>
            </w:r>
          </w:p>
        </w:tc>
        <w:tc>
          <w:tcPr>
            <w:tcW w:w="445" w:type="pct"/>
            <w:shd w:val="clear" w:color="auto" w:fill="FFF2CC" w:themeFill="accent4" w:themeFillTint="33"/>
            <w:vAlign w:val="center"/>
          </w:tcPr>
          <w:p w14:paraId="6CEFB559" w14:textId="6B86B400"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tc>
        <w:tc>
          <w:tcPr>
            <w:tcW w:w="1271" w:type="pct"/>
            <w:shd w:val="clear" w:color="auto" w:fill="FFF2CC" w:themeFill="accent4" w:themeFillTint="33"/>
            <w:vAlign w:val="center"/>
          </w:tcPr>
          <w:p w14:paraId="430CF9B7" w14:textId="77777777" w:rsidR="00101B39" w:rsidRPr="00453674" w:rsidRDefault="00101B39" w:rsidP="00101B39">
            <w:pPr>
              <w:rPr>
                <w:rFonts w:ascii="Times New Roman" w:hAnsi="Times New Roman" w:cs="Times New Roman"/>
                <w:sz w:val="15"/>
                <w:szCs w:val="15"/>
              </w:rPr>
            </w:pPr>
            <w:r w:rsidRPr="00453674">
              <w:rPr>
                <w:rFonts w:ascii="Times New Roman" w:hAnsi="Times New Roman" w:cs="Times New Roman"/>
                <w:sz w:val="15"/>
                <w:szCs w:val="15"/>
              </w:rPr>
              <w:t xml:space="preserve">Bu yönde çalışmalar istenilen olgunluk seviyesine taşınamamaktadır. </w:t>
            </w:r>
          </w:p>
          <w:p w14:paraId="63D4A7FC" w14:textId="77777777" w:rsidR="00101B39" w:rsidRPr="00453674" w:rsidRDefault="00101B39" w:rsidP="00101B39">
            <w:pPr>
              <w:pStyle w:val="AralkYok"/>
              <w:rPr>
                <w:rFonts w:ascii="Times New Roman" w:eastAsiaTheme="minorHAnsi" w:hAnsi="Times New Roman"/>
                <w:sz w:val="15"/>
                <w:szCs w:val="15"/>
              </w:rPr>
            </w:pPr>
          </w:p>
        </w:tc>
      </w:tr>
      <w:tr w:rsidR="00D865C3" w:rsidRPr="00453674" w14:paraId="55233B25" w14:textId="77777777" w:rsidTr="002B4E9B">
        <w:trPr>
          <w:trHeight w:val="1726"/>
          <w:jc w:val="center"/>
        </w:trPr>
        <w:tc>
          <w:tcPr>
            <w:tcW w:w="191" w:type="pct"/>
            <w:vMerge w:val="restart"/>
            <w:shd w:val="clear" w:color="auto" w:fill="FFF2CC" w:themeFill="accent4" w:themeFillTint="33"/>
            <w:vAlign w:val="center"/>
          </w:tcPr>
          <w:p w14:paraId="7F5E7276"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3.7</w:t>
            </w:r>
          </w:p>
        </w:tc>
        <w:tc>
          <w:tcPr>
            <w:tcW w:w="501" w:type="pct"/>
            <w:vMerge w:val="restart"/>
            <w:shd w:val="clear" w:color="auto" w:fill="FFF2CC" w:themeFill="accent4" w:themeFillTint="33"/>
            <w:vAlign w:val="center"/>
          </w:tcPr>
          <w:p w14:paraId="655A1FF6"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Performans değerlendirmesine göre performansı yetersiz bulunan personelin performansını geliştirmeye yönelik önlemler alınmalı, yüksek performans </w:t>
            </w:r>
            <w:r w:rsidRPr="00453674">
              <w:rPr>
                <w:rFonts w:ascii="Times New Roman" w:hAnsi="Times New Roman"/>
                <w:sz w:val="15"/>
                <w:szCs w:val="15"/>
              </w:rPr>
              <w:lastRenderedPageBreak/>
              <w:t>gösteren personel için ödüllendirme mekanizmaları geliştirilmelidir.</w:t>
            </w:r>
          </w:p>
        </w:tc>
        <w:tc>
          <w:tcPr>
            <w:tcW w:w="699" w:type="pct"/>
            <w:vMerge w:val="restart"/>
            <w:shd w:val="clear" w:color="auto" w:fill="FFF2CC" w:themeFill="accent4" w:themeFillTint="33"/>
            <w:vAlign w:val="center"/>
          </w:tcPr>
          <w:p w14:paraId="4D890D63" w14:textId="06D5D96A" w:rsidR="00101B39" w:rsidRPr="00453674" w:rsidRDefault="00AC6A1E" w:rsidP="00101B39">
            <w:pPr>
              <w:pStyle w:val="AralkYok"/>
              <w:rPr>
                <w:rFonts w:ascii="Times New Roman" w:hAnsi="Times New Roman"/>
                <w:sz w:val="15"/>
                <w:szCs w:val="15"/>
              </w:rPr>
            </w:pPr>
            <w:r w:rsidRPr="00453674">
              <w:rPr>
                <w:rFonts w:ascii="Times New Roman" w:hAnsi="Times New Roman"/>
                <w:sz w:val="16"/>
                <w:szCs w:val="16"/>
              </w:rPr>
              <w:lastRenderedPageBreak/>
              <w:t>Personelin verimliliğini ve başarısını ölçmek ve Yüksek performans gösteren personeli mevzuat hükümleri kapsamında motive edici çalışmalar yapılması sağlanacaktır.</w:t>
            </w:r>
          </w:p>
        </w:tc>
        <w:tc>
          <w:tcPr>
            <w:tcW w:w="185" w:type="pct"/>
            <w:shd w:val="clear" w:color="auto" w:fill="FFF2CC" w:themeFill="accent4" w:themeFillTint="33"/>
            <w:vAlign w:val="center"/>
          </w:tcPr>
          <w:p w14:paraId="1DD373D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3.7.1</w:t>
            </w:r>
          </w:p>
        </w:tc>
        <w:tc>
          <w:tcPr>
            <w:tcW w:w="556" w:type="pct"/>
            <w:shd w:val="clear" w:color="auto" w:fill="FFF2CC" w:themeFill="accent4" w:themeFillTint="33"/>
            <w:vAlign w:val="center"/>
          </w:tcPr>
          <w:p w14:paraId="540F057F" w14:textId="420DFF50" w:rsidR="00101B39" w:rsidRPr="00453674" w:rsidRDefault="00AC6A1E" w:rsidP="00101B39">
            <w:pPr>
              <w:pStyle w:val="AralkYok"/>
              <w:rPr>
                <w:rFonts w:ascii="Times New Roman" w:hAnsi="Times New Roman"/>
                <w:sz w:val="15"/>
                <w:szCs w:val="15"/>
              </w:rPr>
            </w:pPr>
            <w:r w:rsidRPr="00453674">
              <w:rPr>
                <w:rFonts w:ascii="Times New Roman" w:hAnsi="Times New Roman"/>
                <w:sz w:val="16"/>
                <w:szCs w:val="16"/>
              </w:rPr>
              <w:t xml:space="preserve">Personelin motivasyonunu </w:t>
            </w:r>
            <w:proofErr w:type="gramStart"/>
            <w:r w:rsidRPr="00453674">
              <w:rPr>
                <w:rFonts w:ascii="Times New Roman" w:hAnsi="Times New Roman"/>
                <w:sz w:val="16"/>
                <w:szCs w:val="16"/>
              </w:rPr>
              <w:t>artırıcı  düzenleme</w:t>
            </w:r>
            <w:proofErr w:type="gramEnd"/>
            <w:r w:rsidRPr="00453674">
              <w:rPr>
                <w:rFonts w:ascii="Times New Roman" w:hAnsi="Times New Roman"/>
                <w:sz w:val="16"/>
                <w:szCs w:val="16"/>
              </w:rPr>
              <w:t xml:space="preserve"> yapılması sağlanacaktır.</w:t>
            </w:r>
          </w:p>
        </w:tc>
        <w:tc>
          <w:tcPr>
            <w:tcW w:w="328" w:type="pct"/>
            <w:shd w:val="clear" w:color="auto" w:fill="FFF2CC" w:themeFill="accent4" w:themeFillTint="33"/>
            <w:vAlign w:val="center"/>
          </w:tcPr>
          <w:p w14:paraId="5F52BA8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PDB Hukuk Müşavirliği</w:t>
            </w:r>
          </w:p>
        </w:tc>
        <w:tc>
          <w:tcPr>
            <w:tcW w:w="328" w:type="pct"/>
            <w:shd w:val="clear" w:color="auto" w:fill="FFF2CC" w:themeFill="accent4" w:themeFillTint="33"/>
            <w:vAlign w:val="center"/>
          </w:tcPr>
          <w:p w14:paraId="03CB456F"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28336C1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1-Yönetmelik, yönerge ve/veya genelge</w:t>
            </w:r>
          </w:p>
        </w:tc>
        <w:tc>
          <w:tcPr>
            <w:tcW w:w="445" w:type="pct"/>
            <w:shd w:val="clear" w:color="auto" w:fill="FFF2CC" w:themeFill="accent4" w:themeFillTint="33"/>
            <w:vAlign w:val="center"/>
          </w:tcPr>
          <w:p w14:paraId="228FFB12" w14:textId="29603966"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tc>
        <w:tc>
          <w:tcPr>
            <w:tcW w:w="1271" w:type="pct"/>
            <w:vMerge w:val="restart"/>
            <w:shd w:val="clear" w:color="auto" w:fill="FFF2CC" w:themeFill="accent4" w:themeFillTint="33"/>
            <w:vAlign w:val="center"/>
          </w:tcPr>
          <w:p w14:paraId="089FA401" w14:textId="77777777" w:rsidR="00101B39" w:rsidRPr="00453674" w:rsidRDefault="00101B39" w:rsidP="00101B39">
            <w:pPr>
              <w:rPr>
                <w:rFonts w:ascii="Times New Roman" w:hAnsi="Times New Roman" w:cs="Times New Roman"/>
                <w:sz w:val="15"/>
                <w:szCs w:val="15"/>
              </w:rPr>
            </w:pPr>
            <w:r w:rsidRPr="00453674">
              <w:rPr>
                <w:rFonts w:ascii="Times New Roman" w:hAnsi="Times New Roman" w:cs="Times New Roman"/>
                <w:sz w:val="15"/>
                <w:szCs w:val="15"/>
              </w:rPr>
              <w:t xml:space="preserve">Bu yönde çalışmalar istenilen olgunluk seviyesine taşınamamaktadır. </w:t>
            </w:r>
          </w:p>
          <w:p w14:paraId="6F637242" w14:textId="77777777" w:rsidR="00101B39" w:rsidRPr="00453674" w:rsidRDefault="00101B39" w:rsidP="00101B39">
            <w:pPr>
              <w:pStyle w:val="AralkYok"/>
              <w:rPr>
                <w:rFonts w:ascii="Times New Roman" w:eastAsiaTheme="minorHAnsi" w:hAnsi="Times New Roman"/>
                <w:sz w:val="15"/>
                <w:szCs w:val="15"/>
              </w:rPr>
            </w:pPr>
          </w:p>
        </w:tc>
      </w:tr>
      <w:tr w:rsidR="00D865C3" w:rsidRPr="00453674" w14:paraId="333F1767" w14:textId="77777777" w:rsidTr="002B4E9B">
        <w:trPr>
          <w:trHeight w:val="1562"/>
          <w:jc w:val="center"/>
        </w:trPr>
        <w:tc>
          <w:tcPr>
            <w:tcW w:w="191" w:type="pct"/>
            <w:vMerge/>
            <w:shd w:val="clear" w:color="auto" w:fill="FFF2CC" w:themeFill="accent4" w:themeFillTint="33"/>
            <w:vAlign w:val="center"/>
          </w:tcPr>
          <w:p w14:paraId="43A0ED4E" w14:textId="77777777" w:rsidR="00101B39" w:rsidRPr="00453674" w:rsidRDefault="00101B39" w:rsidP="00101B39">
            <w:pPr>
              <w:pStyle w:val="AralkYok"/>
              <w:rPr>
                <w:rFonts w:ascii="Times New Roman" w:hAnsi="Times New Roman"/>
                <w:sz w:val="15"/>
                <w:szCs w:val="15"/>
              </w:rPr>
            </w:pPr>
          </w:p>
        </w:tc>
        <w:tc>
          <w:tcPr>
            <w:tcW w:w="501" w:type="pct"/>
            <w:vMerge/>
            <w:shd w:val="clear" w:color="auto" w:fill="FFF2CC" w:themeFill="accent4" w:themeFillTint="33"/>
            <w:vAlign w:val="center"/>
          </w:tcPr>
          <w:p w14:paraId="0FBCB4A3" w14:textId="77777777" w:rsidR="00101B39" w:rsidRPr="00453674" w:rsidRDefault="00101B39" w:rsidP="00101B39">
            <w:pPr>
              <w:pStyle w:val="AralkYok"/>
              <w:rPr>
                <w:rFonts w:ascii="Times New Roman" w:hAnsi="Times New Roman"/>
                <w:sz w:val="15"/>
                <w:szCs w:val="15"/>
              </w:rPr>
            </w:pPr>
          </w:p>
        </w:tc>
        <w:tc>
          <w:tcPr>
            <w:tcW w:w="699" w:type="pct"/>
            <w:vMerge/>
            <w:shd w:val="clear" w:color="auto" w:fill="FFF2CC" w:themeFill="accent4" w:themeFillTint="33"/>
            <w:vAlign w:val="center"/>
          </w:tcPr>
          <w:p w14:paraId="556A88E3" w14:textId="77777777" w:rsidR="00101B39" w:rsidRPr="00453674" w:rsidRDefault="00101B39" w:rsidP="00101B39">
            <w:pPr>
              <w:pStyle w:val="AralkYok"/>
              <w:rPr>
                <w:rFonts w:ascii="Times New Roman" w:hAnsi="Times New Roman"/>
                <w:sz w:val="15"/>
                <w:szCs w:val="15"/>
              </w:rPr>
            </w:pPr>
          </w:p>
        </w:tc>
        <w:tc>
          <w:tcPr>
            <w:tcW w:w="185" w:type="pct"/>
            <w:shd w:val="clear" w:color="auto" w:fill="FFF2CC" w:themeFill="accent4" w:themeFillTint="33"/>
            <w:vAlign w:val="center"/>
          </w:tcPr>
          <w:p w14:paraId="731244B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3.7.2</w:t>
            </w:r>
          </w:p>
        </w:tc>
        <w:tc>
          <w:tcPr>
            <w:tcW w:w="556" w:type="pct"/>
            <w:shd w:val="clear" w:color="auto" w:fill="FFF2CC" w:themeFill="accent4" w:themeFillTint="33"/>
            <w:vAlign w:val="center"/>
          </w:tcPr>
          <w:p w14:paraId="1EE392BA"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Sosyal ve mali imkanlardan eşit yararlanacak şekilde personel performans geliştirme sistemlerinin geliştirilmesi sağlanacaktır.</w:t>
            </w:r>
          </w:p>
        </w:tc>
        <w:tc>
          <w:tcPr>
            <w:tcW w:w="328" w:type="pct"/>
            <w:shd w:val="clear" w:color="auto" w:fill="FFF2CC" w:themeFill="accent4" w:themeFillTint="33"/>
            <w:vAlign w:val="center"/>
          </w:tcPr>
          <w:p w14:paraId="1B80A67D" w14:textId="503E6BCC" w:rsidR="00101B39" w:rsidRPr="00453674" w:rsidRDefault="00F04278" w:rsidP="00D865C3">
            <w:pPr>
              <w:pStyle w:val="AralkYok"/>
              <w:jc w:val="center"/>
              <w:rPr>
                <w:rFonts w:ascii="Times New Roman" w:hAnsi="Times New Roman"/>
                <w:sz w:val="15"/>
                <w:szCs w:val="15"/>
              </w:rPr>
            </w:pPr>
            <w:r w:rsidRPr="00453674">
              <w:rPr>
                <w:rFonts w:ascii="Times New Roman" w:hAnsi="Times New Roman"/>
                <w:sz w:val="15"/>
                <w:szCs w:val="15"/>
              </w:rPr>
              <w:t>Genel Sekreterlik</w:t>
            </w:r>
          </w:p>
        </w:tc>
        <w:tc>
          <w:tcPr>
            <w:tcW w:w="328" w:type="pct"/>
            <w:shd w:val="clear" w:color="auto" w:fill="FFF2CC" w:themeFill="accent4" w:themeFillTint="33"/>
            <w:vAlign w:val="center"/>
          </w:tcPr>
          <w:p w14:paraId="317FD6BD"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105DD586"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1-Yönetmelik, yönerge ve/veya genelge</w:t>
            </w:r>
          </w:p>
        </w:tc>
        <w:tc>
          <w:tcPr>
            <w:tcW w:w="445" w:type="pct"/>
            <w:shd w:val="clear" w:color="auto" w:fill="FFF2CC" w:themeFill="accent4" w:themeFillTint="33"/>
            <w:vAlign w:val="center"/>
          </w:tcPr>
          <w:p w14:paraId="7AD52661" w14:textId="77777777" w:rsidR="00101B39" w:rsidRPr="00453674" w:rsidRDefault="00101B39" w:rsidP="00101B39">
            <w:pPr>
              <w:pStyle w:val="AralkYok"/>
              <w:rPr>
                <w:rFonts w:ascii="Times New Roman" w:hAnsi="Times New Roman"/>
                <w:sz w:val="15"/>
                <w:szCs w:val="15"/>
              </w:rPr>
            </w:pPr>
          </w:p>
        </w:tc>
        <w:tc>
          <w:tcPr>
            <w:tcW w:w="1271" w:type="pct"/>
            <w:vMerge/>
            <w:shd w:val="clear" w:color="auto" w:fill="FFF2CC" w:themeFill="accent4" w:themeFillTint="33"/>
            <w:vAlign w:val="center"/>
          </w:tcPr>
          <w:p w14:paraId="5E2E59FD" w14:textId="77777777" w:rsidR="00101B39" w:rsidRPr="00453674" w:rsidRDefault="00101B39" w:rsidP="00101B39">
            <w:pPr>
              <w:pStyle w:val="AralkYok"/>
              <w:rPr>
                <w:rFonts w:ascii="Times New Roman" w:hAnsi="Times New Roman"/>
                <w:sz w:val="15"/>
                <w:szCs w:val="15"/>
              </w:rPr>
            </w:pPr>
          </w:p>
        </w:tc>
      </w:tr>
      <w:tr w:rsidR="001777FD" w:rsidRPr="00453674" w14:paraId="0FA5B53B" w14:textId="77777777" w:rsidTr="002B4E9B">
        <w:trPr>
          <w:trHeight w:val="2232"/>
          <w:jc w:val="center"/>
        </w:trPr>
        <w:tc>
          <w:tcPr>
            <w:tcW w:w="191" w:type="pct"/>
            <w:shd w:val="clear" w:color="auto" w:fill="FFF2CC" w:themeFill="accent4" w:themeFillTint="33"/>
            <w:vAlign w:val="center"/>
          </w:tcPr>
          <w:p w14:paraId="167191C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3.8</w:t>
            </w:r>
          </w:p>
        </w:tc>
        <w:tc>
          <w:tcPr>
            <w:tcW w:w="501" w:type="pct"/>
            <w:shd w:val="clear" w:color="auto" w:fill="FFF2CC" w:themeFill="accent4" w:themeFillTint="33"/>
            <w:vAlign w:val="center"/>
          </w:tcPr>
          <w:p w14:paraId="1DF14998"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Personel istihdamı, yer değiştirme, üst görevlere atanma, eğitim, performans değerlendirmesi, özlük hakları gibi insan kaynakları yönetimine ilişkin önemli hususlar yazılı olarak belirlenmiş olmalı ve personele duyurulmalıdır.</w:t>
            </w:r>
          </w:p>
        </w:tc>
        <w:tc>
          <w:tcPr>
            <w:tcW w:w="699" w:type="pct"/>
            <w:shd w:val="clear" w:color="auto" w:fill="FFF2CC" w:themeFill="accent4" w:themeFillTint="33"/>
            <w:vAlign w:val="center"/>
          </w:tcPr>
          <w:p w14:paraId="4CA113B3"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İnsan kaynakları yönetimine ilişkin mevzuat hükümleri doğrultunda yazılı olarak belirleme çalışmaları devam etmekte olup personele gerekli bilgilendirmeler periyodik olarak yapılacaktır.</w:t>
            </w:r>
          </w:p>
        </w:tc>
        <w:tc>
          <w:tcPr>
            <w:tcW w:w="185" w:type="pct"/>
            <w:shd w:val="clear" w:color="auto" w:fill="FFF2CC" w:themeFill="accent4" w:themeFillTint="33"/>
            <w:vAlign w:val="center"/>
          </w:tcPr>
          <w:p w14:paraId="5A7D9EC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3.8.1</w:t>
            </w:r>
          </w:p>
        </w:tc>
        <w:tc>
          <w:tcPr>
            <w:tcW w:w="556" w:type="pct"/>
            <w:shd w:val="clear" w:color="auto" w:fill="FFF2CC" w:themeFill="accent4" w:themeFillTint="33"/>
            <w:vAlign w:val="center"/>
          </w:tcPr>
          <w:p w14:paraId="20422A7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KOS 3.6 ve KOS 3.7'de öngörülen eylemde gerçekleştirilecek çalışmalarda dikkate alınarak eksik olan hususlarda gerekli olan düzenlemelerin yapılması sağlanacaktır.</w:t>
            </w:r>
          </w:p>
        </w:tc>
        <w:tc>
          <w:tcPr>
            <w:tcW w:w="328" w:type="pct"/>
            <w:shd w:val="clear" w:color="auto" w:fill="FFF2CC" w:themeFill="accent4" w:themeFillTint="33"/>
            <w:vAlign w:val="center"/>
          </w:tcPr>
          <w:p w14:paraId="2562F03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Üst Yönetim PDB</w:t>
            </w:r>
          </w:p>
        </w:tc>
        <w:tc>
          <w:tcPr>
            <w:tcW w:w="328" w:type="pct"/>
            <w:shd w:val="clear" w:color="auto" w:fill="FFF2CC" w:themeFill="accent4" w:themeFillTint="33"/>
            <w:vAlign w:val="center"/>
          </w:tcPr>
          <w:p w14:paraId="5FA64C8A"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09D32CD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Öneri ve görüşler, Personel performans değerlendirme kriterleri</w:t>
            </w:r>
          </w:p>
        </w:tc>
        <w:tc>
          <w:tcPr>
            <w:tcW w:w="445" w:type="pct"/>
            <w:shd w:val="clear" w:color="auto" w:fill="FFF2CC" w:themeFill="accent4" w:themeFillTint="33"/>
            <w:vAlign w:val="center"/>
          </w:tcPr>
          <w:p w14:paraId="056B09DF" w14:textId="29B45BD0"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p w14:paraId="76666F79" w14:textId="77777777" w:rsidR="00101B39" w:rsidRPr="00453674" w:rsidRDefault="00101B39" w:rsidP="00D865C3">
            <w:pPr>
              <w:pStyle w:val="AralkYok"/>
              <w:jc w:val="center"/>
              <w:rPr>
                <w:rFonts w:ascii="Times New Roman" w:hAnsi="Times New Roman"/>
                <w:sz w:val="15"/>
                <w:szCs w:val="15"/>
              </w:rPr>
            </w:pPr>
          </w:p>
        </w:tc>
        <w:tc>
          <w:tcPr>
            <w:tcW w:w="1271" w:type="pct"/>
            <w:shd w:val="clear" w:color="auto" w:fill="FFF2CC" w:themeFill="accent4" w:themeFillTint="33"/>
            <w:vAlign w:val="center"/>
          </w:tcPr>
          <w:p w14:paraId="52CF6F64" w14:textId="77777777"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Bu yönde çalışmalar istenilen olgunluk seviyesine taşınamamaktadır. </w:t>
            </w:r>
          </w:p>
          <w:p w14:paraId="7AF121AC" w14:textId="77777777" w:rsidR="00101B39" w:rsidRPr="00453674" w:rsidRDefault="00101B39" w:rsidP="00101B39">
            <w:pPr>
              <w:pStyle w:val="AralkYok"/>
              <w:rPr>
                <w:rFonts w:ascii="Times New Roman" w:hAnsi="Times New Roman"/>
                <w:sz w:val="15"/>
                <w:szCs w:val="15"/>
              </w:rPr>
            </w:pPr>
          </w:p>
        </w:tc>
      </w:tr>
      <w:tr w:rsidR="00D865C3" w:rsidRPr="00453674" w14:paraId="0F5FEAB0" w14:textId="77777777" w:rsidTr="002B4E9B">
        <w:trPr>
          <w:trHeight w:val="360"/>
          <w:jc w:val="center"/>
        </w:trPr>
        <w:tc>
          <w:tcPr>
            <w:tcW w:w="191" w:type="pct"/>
            <w:shd w:val="clear" w:color="auto" w:fill="BFBFBF" w:themeFill="background1" w:themeFillShade="BF"/>
            <w:vAlign w:val="center"/>
          </w:tcPr>
          <w:p w14:paraId="632641B8" w14:textId="77777777" w:rsidR="00101B39" w:rsidRPr="00453674" w:rsidRDefault="00101B39" w:rsidP="00D865C3">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t>KOS 4</w:t>
            </w:r>
          </w:p>
        </w:tc>
        <w:tc>
          <w:tcPr>
            <w:tcW w:w="4809" w:type="pct"/>
            <w:gridSpan w:val="9"/>
            <w:shd w:val="clear" w:color="auto" w:fill="BFBFBF" w:themeFill="background1" w:themeFillShade="BF"/>
            <w:vAlign w:val="center"/>
          </w:tcPr>
          <w:p w14:paraId="4DB40CE7" w14:textId="77777777" w:rsidR="00101B39" w:rsidRPr="00453674" w:rsidRDefault="00101B39" w:rsidP="00101B39">
            <w:pPr>
              <w:pStyle w:val="AralkYok"/>
              <w:rPr>
                <w:rFonts w:ascii="Times New Roman" w:hAnsi="Times New Roman"/>
                <w:b/>
                <w:bCs/>
                <w:color w:val="FF0000"/>
                <w:sz w:val="15"/>
                <w:szCs w:val="15"/>
              </w:rPr>
            </w:pPr>
            <w:r w:rsidRPr="00453674">
              <w:rPr>
                <w:rFonts w:ascii="Times New Roman" w:hAnsi="Times New Roman"/>
                <w:b/>
                <w:bCs/>
                <w:color w:val="FF0000"/>
                <w:sz w:val="15"/>
                <w:szCs w:val="15"/>
              </w:rPr>
              <w:t>Yetki Devri: İdarelerde yetkiler ve yetki devrinin sınırları açıkça belirlenmeli ve yazılı olarak bildirilmelidir. Devredilen yetkinin önemi ve riski dikkate alınarak yetki devri yapılmalıdır.</w:t>
            </w:r>
          </w:p>
        </w:tc>
      </w:tr>
      <w:tr w:rsidR="001777FD" w:rsidRPr="00453674" w14:paraId="02698255" w14:textId="77777777" w:rsidTr="002B4E9B">
        <w:trPr>
          <w:trHeight w:val="2192"/>
          <w:jc w:val="center"/>
        </w:trPr>
        <w:tc>
          <w:tcPr>
            <w:tcW w:w="191" w:type="pct"/>
            <w:shd w:val="clear" w:color="auto" w:fill="FFF2CC" w:themeFill="accent4" w:themeFillTint="33"/>
            <w:vAlign w:val="center"/>
          </w:tcPr>
          <w:p w14:paraId="6DBB239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4.1</w:t>
            </w:r>
          </w:p>
        </w:tc>
        <w:tc>
          <w:tcPr>
            <w:tcW w:w="501" w:type="pct"/>
            <w:shd w:val="clear" w:color="auto" w:fill="FFF2CC" w:themeFill="accent4" w:themeFillTint="33"/>
            <w:vAlign w:val="center"/>
          </w:tcPr>
          <w:p w14:paraId="3F509CB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İş akış süreçlerindeki imza ve onay mercileri belirlenmeli ve personele duyurulmalıdır.</w:t>
            </w:r>
          </w:p>
        </w:tc>
        <w:tc>
          <w:tcPr>
            <w:tcW w:w="699" w:type="pct"/>
            <w:shd w:val="clear" w:color="auto" w:fill="FFF2CC" w:themeFill="accent4" w:themeFillTint="33"/>
            <w:vAlign w:val="center"/>
          </w:tcPr>
          <w:p w14:paraId="1299CC8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Isparta Uygulamalı Bilimler Üniversitesi İmza Yetkileri Yönergesi oluşturulmuş ve personele duyurulmuştur. İş akış süreçleri oluşturulmaya başlanmıştır.</w:t>
            </w:r>
          </w:p>
        </w:tc>
        <w:tc>
          <w:tcPr>
            <w:tcW w:w="185" w:type="pct"/>
            <w:shd w:val="clear" w:color="auto" w:fill="FFF2CC" w:themeFill="accent4" w:themeFillTint="33"/>
            <w:vAlign w:val="center"/>
          </w:tcPr>
          <w:p w14:paraId="31478CDD"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4.1.1</w:t>
            </w:r>
          </w:p>
        </w:tc>
        <w:tc>
          <w:tcPr>
            <w:tcW w:w="556" w:type="pct"/>
            <w:shd w:val="clear" w:color="auto" w:fill="FFF2CC" w:themeFill="accent4" w:themeFillTint="33"/>
            <w:vAlign w:val="center"/>
          </w:tcPr>
          <w:p w14:paraId="20F3DADF"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Kurum genelinde tüm birimlerimizde iş akış süreçlerinin oluşturulması sağlanacaktır.</w:t>
            </w:r>
          </w:p>
        </w:tc>
        <w:tc>
          <w:tcPr>
            <w:tcW w:w="328" w:type="pct"/>
            <w:shd w:val="clear" w:color="auto" w:fill="FFF2CC" w:themeFill="accent4" w:themeFillTint="33"/>
            <w:vAlign w:val="center"/>
          </w:tcPr>
          <w:p w14:paraId="462055A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Hukuk Müşavirliği Tüm Birimler</w:t>
            </w:r>
          </w:p>
        </w:tc>
        <w:tc>
          <w:tcPr>
            <w:tcW w:w="328" w:type="pct"/>
            <w:shd w:val="clear" w:color="auto" w:fill="FFF2CC" w:themeFill="accent4" w:themeFillTint="33"/>
            <w:vAlign w:val="center"/>
          </w:tcPr>
          <w:p w14:paraId="6182F428"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 SGDB</w:t>
            </w:r>
          </w:p>
        </w:tc>
        <w:tc>
          <w:tcPr>
            <w:tcW w:w="496" w:type="pct"/>
            <w:shd w:val="clear" w:color="auto" w:fill="FFF2CC" w:themeFill="accent4" w:themeFillTint="33"/>
            <w:vAlign w:val="center"/>
          </w:tcPr>
          <w:p w14:paraId="77DD9279" w14:textId="04A0635F"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1. Yönerge </w:t>
            </w:r>
          </w:p>
          <w:p w14:paraId="0A491409" w14:textId="5BD085B3"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 xml:space="preserve"> 2. İş akış süreçleri</w:t>
            </w:r>
          </w:p>
        </w:tc>
        <w:tc>
          <w:tcPr>
            <w:tcW w:w="445" w:type="pct"/>
            <w:shd w:val="clear" w:color="auto" w:fill="FFF2CC" w:themeFill="accent4" w:themeFillTint="33"/>
            <w:vAlign w:val="center"/>
          </w:tcPr>
          <w:p w14:paraId="30925C49" w14:textId="77777777"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Tamamlandı</w:t>
            </w:r>
          </w:p>
        </w:tc>
        <w:tc>
          <w:tcPr>
            <w:tcW w:w="1271" w:type="pct"/>
            <w:shd w:val="clear" w:color="auto" w:fill="FFF2CC" w:themeFill="accent4" w:themeFillTint="33"/>
            <w:vAlign w:val="center"/>
          </w:tcPr>
          <w:p w14:paraId="79EB2D24" w14:textId="77777777" w:rsidR="00101B39" w:rsidRPr="00453674" w:rsidRDefault="00101B39" w:rsidP="00101B39">
            <w:pPr>
              <w:pStyle w:val="TableParagraph"/>
              <w:ind w:right="70"/>
              <w:rPr>
                <w:rFonts w:eastAsia="Calibri"/>
                <w:sz w:val="15"/>
                <w:szCs w:val="15"/>
              </w:rPr>
            </w:pPr>
            <w:r w:rsidRPr="00453674">
              <w:rPr>
                <w:rFonts w:eastAsia="Calibri"/>
                <w:sz w:val="15"/>
                <w:szCs w:val="15"/>
              </w:rPr>
              <w:t>1-Isparta Uygulamalı Bilimler Üniversitesi İmza Yetkileri Yönergesi oluşturulmuş ve personele duyurulmuştur.</w:t>
            </w:r>
          </w:p>
          <w:p w14:paraId="4E2FA900" w14:textId="77777777" w:rsidR="00101B39" w:rsidRPr="00453674" w:rsidRDefault="00101B39" w:rsidP="00101B39">
            <w:pPr>
              <w:pStyle w:val="TableParagraph"/>
              <w:ind w:right="70"/>
              <w:rPr>
                <w:rFonts w:eastAsia="Calibri"/>
                <w:sz w:val="15"/>
                <w:szCs w:val="15"/>
              </w:rPr>
            </w:pPr>
            <w:r w:rsidRPr="00453674">
              <w:rPr>
                <w:rFonts w:eastAsia="Calibri"/>
                <w:sz w:val="15"/>
                <w:szCs w:val="15"/>
              </w:rPr>
              <w:t xml:space="preserve">2-Akademik Birimlerim (Fakülte Enstitü, </w:t>
            </w:r>
            <w:proofErr w:type="spellStart"/>
            <w:r w:rsidRPr="00453674">
              <w:rPr>
                <w:rFonts w:eastAsia="Calibri"/>
                <w:sz w:val="15"/>
                <w:szCs w:val="15"/>
              </w:rPr>
              <w:t>Myo</w:t>
            </w:r>
            <w:proofErr w:type="spellEnd"/>
            <w:r w:rsidRPr="00453674">
              <w:rPr>
                <w:rFonts w:eastAsia="Calibri"/>
                <w:sz w:val="15"/>
                <w:szCs w:val="15"/>
              </w:rPr>
              <w:t>) görev tanımları ve iş akış şemaları görevlendirilen komisyon tarafından gerekli inceleme ve çalışmalar yapıldıktan sonra birimlerinde ortak çalışması neticesinde belirli bir format dahilinde yapılmış olup, güncellemeler komisyon tarafından yapılmaktadır.</w:t>
            </w:r>
          </w:p>
          <w:p w14:paraId="157346A2"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3-Daire Başkanlıklarımız ve diğer birimler görev tanımları ve iş akış şemalarını oluşturmuşlardır.</w:t>
            </w:r>
          </w:p>
        </w:tc>
      </w:tr>
      <w:tr w:rsidR="001777FD" w:rsidRPr="00453674" w14:paraId="640FEFA7" w14:textId="77777777" w:rsidTr="002B4E9B">
        <w:trPr>
          <w:trHeight w:val="1726"/>
          <w:jc w:val="center"/>
        </w:trPr>
        <w:tc>
          <w:tcPr>
            <w:tcW w:w="191" w:type="pct"/>
            <w:shd w:val="clear" w:color="auto" w:fill="FFF2CC" w:themeFill="accent4" w:themeFillTint="33"/>
            <w:vAlign w:val="center"/>
          </w:tcPr>
          <w:p w14:paraId="24B9A35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4.2</w:t>
            </w:r>
          </w:p>
        </w:tc>
        <w:tc>
          <w:tcPr>
            <w:tcW w:w="501" w:type="pct"/>
            <w:shd w:val="clear" w:color="auto" w:fill="FFF2CC" w:themeFill="accent4" w:themeFillTint="33"/>
            <w:vAlign w:val="center"/>
          </w:tcPr>
          <w:p w14:paraId="00BB02E5"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devirleri, üst yönetici tarafından belirlenen esaslar çerçevesinde devredilen yetkinin sınırlarını gösterecek şekilde yazılı olarak belirlenmeli ve ilgililere bildirilmelidir.</w:t>
            </w:r>
          </w:p>
        </w:tc>
        <w:tc>
          <w:tcPr>
            <w:tcW w:w="699" w:type="pct"/>
            <w:shd w:val="clear" w:color="auto" w:fill="FFF2CC" w:themeFill="accent4" w:themeFillTint="33"/>
            <w:vAlign w:val="center"/>
          </w:tcPr>
          <w:p w14:paraId="216AB29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Kanun, Yönetmelik ve Yönerge hükümlerine uygun olarak görev yetki ve sorumluluklar açık bir şekilde belirlenerek yapılmaktadır.</w:t>
            </w:r>
          </w:p>
        </w:tc>
        <w:tc>
          <w:tcPr>
            <w:tcW w:w="185" w:type="pct"/>
            <w:shd w:val="clear" w:color="auto" w:fill="FFF2CC" w:themeFill="accent4" w:themeFillTint="33"/>
            <w:vAlign w:val="center"/>
          </w:tcPr>
          <w:p w14:paraId="1552AC9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4.2.1</w:t>
            </w:r>
          </w:p>
        </w:tc>
        <w:tc>
          <w:tcPr>
            <w:tcW w:w="556" w:type="pct"/>
            <w:shd w:val="clear" w:color="auto" w:fill="FFF2CC" w:themeFill="accent4" w:themeFillTint="33"/>
            <w:vAlign w:val="center"/>
          </w:tcPr>
          <w:p w14:paraId="1FB4F33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devirlerinin açıkça sınırları belirlenerek yapılması ve her durumda ilgililere duyurulması sağlanacaktır.</w:t>
            </w:r>
          </w:p>
        </w:tc>
        <w:tc>
          <w:tcPr>
            <w:tcW w:w="328" w:type="pct"/>
            <w:shd w:val="clear" w:color="auto" w:fill="FFF2CC" w:themeFill="accent4" w:themeFillTint="33"/>
            <w:vAlign w:val="center"/>
          </w:tcPr>
          <w:p w14:paraId="02E18A71" w14:textId="77777777" w:rsidR="00D865C3" w:rsidRPr="00453674" w:rsidRDefault="00D865C3" w:rsidP="00D865C3">
            <w:pPr>
              <w:pStyle w:val="AralkYok"/>
              <w:jc w:val="center"/>
              <w:rPr>
                <w:rFonts w:ascii="Times New Roman" w:hAnsi="Times New Roman"/>
                <w:sz w:val="15"/>
                <w:szCs w:val="15"/>
              </w:rPr>
            </w:pPr>
            <w:r w:rsidRPr="00453674">
              <w:rPr>
                <w:rFonts w:ascii="Times New Roman" w:hAnsi="Times New Roman"/>
                <w:sz w:val="15"/>
                <w:szCs w:val="15"/>
              </w:rPr>
              <w:t>Genel Sekreterlik</w:t>
            </w:r>
            <w:r w:rsidR="00101B39" w:rsidRPr="00453674">
              <w:rPr>
                <w:rFonts w:ascii="Times New Roman" w:hAnsi="Times New Roman"/>
                <w:sz w:val="15"/>
                <w:szCs w:val="15"/>
              </w:rPr>
              <w:t xml:space="preserve"> </w:t>
            </w:r>
          </w:p>
          <w:p w14:paraId="7BE45871" w14:textId="3D2A8E65" w:rsidR="00101B39" w:rsidRPr="00453674" w:rsidRDefault="00101B39" w:rsidP="00D865C3">
            <w:pPr>
              <w:pStyle w:val="AralkYok"/>
              <w:jc w:val="center"/>
              <w:rPr>
                <w:rFonts w:ascii="Times New Roman" w:hAnsi="Times New Roman"/>
                <w:sz w:val="15"/>
                <w:szCs w:val="15"/>
              </w:rPr>
            </w:pPr>
          </w:p>
        </w:tc>
        <w:tc>
          <w:tcPr>
            <w:tcW w:w="328" w:type="pct"/>
            <w:shd w:val="clear" w:color="auto" w:fill="FFF2CC" w:themeFill="accent4" w:themeFillTint="33"/>
            <w:vAlign w:val="center"/>
          </w:tcPr>
          <w:p w14:paraId="0221D11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96" w:type="pct"/>
            <w:shd w:val="clear" w:color="auto" w:fill="FFF2CC" w:themeFill="accent4" w:themeFillTint="33"/>
            <w:vAlign w:val="center"/>
          </w:tcPr>
          <w:p w14:paraId="6660108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Yönerge</w:t>
            </w:r>
          </w:p>
        </w:tc>
        <w:tc>
          <w:tcPr>
            <w:tcW w:w="445" w:type="pct"/>
            <w:shd w:val="clear" w:color="auto" w:fill="FFF2CC" w:themeFill="accent4" w:themeFillTint="33"/>
            <w:vAlign w:val="center"/>
          </w:tcPr>
          <w:p w14:paraId="0E675129" w14:textId="0732FF20"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p w14:paraId="2CA13FE7" w14:textId="77777777" w:rsidR="00101B39" w:rsidRPr="00453674" w:rsidRDefault="00101B39" w:rsidP="00D865C3">
            <w:pPr>
              <w:pStyle w:val="AralkYok"/>
              <w:jc w:val="center"/>
              <w:rPr>
                <w:rFonts w:ascii="Times New Roman" w:hAnsi="Times New Roman"/>
                <w:sz w:val="15"/>
                <w:szCs w:val="15"/>
              </w:rPr>
            </w:pPr>
          </w:p>
        </w:tc>
        <w:tc>
          <w:tcPr>
            <w:tcW w:w="1271" w:type="pct"/>
            <w:shd w:val="clear" w:color="auto" w:fill="FFF2CC" w:themeFill="accent4" w:themeFillTint="33"/>
            <w:vAlign w:val="center"/>
          </w:tcPr>
          <w:p w14:paraId="411D48A0" w14:textId="77777777"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Bu yönde çalışmalar istenilen olgunluk seviyesine taşınamamaktadır. </w:t>
            </w:r>
          </w:p>
          <w:p w14:paraId="1B77F573" w14:textId="77777777" w:rsidR="00101B39" w:rsidRPr="00453674" w:rsidRDefault="00101B39" w:rsidP="00101B39">
            <w:pPr>
              <w:pStyle w:val="AralkYok"/>
              <w:rPr>
                <w:rFonts w:ascii="Times New Roman" w:hAnsi="Times New Roman"/>
                <w:sz w:val="15"/>
                <w:szCs w:val="15"/>
              </w:rPr>
            </w:pPr>
          </w:p>
        </w:tc>
      </w:tr>
      <w:tr w:rsidR="00D865C3" w:rsidRPr="00453674" w14:paraId="28C3B606" w14:textId="77777777" w:rsidTr="002B4E9B">
        <w:trPr>
          <w:trHeight w:val="2010"/>
          <w:jc w:val="center"/>
        </w:trPr>
        <w:tc>
          <w:tcPr>
            <w:tcW w:w="191" w:type="pct"/>
            <w:shd w:val="clear" w:color="auto" w:fill="FFF2CC" w:themeFill="accent4" w:themeFillTint="33"/>
            <w:vAlign w:val="center"/>
          </w:tcPr>
          <w:p w14:paraId="5269C05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lastRenderedPageBreak/>
              <w:t>KOS 4.3</w:t>
            </w:r>
          </w:p>
        </w:tc>
        <w:tc>
          <w:tcPr>
            <w:tcW w:w="501" w:type="pct"/>
            <w:shd w:val="clear" w:color="auto" w:fill="FFF2CC" w:themeFill="accent4" w:themeFillTint="33"/>
            <w:vAlign w:val="center"/>
          </w:tcPr>
          <w:p w14:paraId="3E03DDC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devredilen yetkinin önemi ile uyumlu olmalıdır.</w:t>
            </w:r>
          </w:p>
        </w:tc>
        <w:tc>
          <w:tcPr>
            <w:tcW w:w="699" w:type="pct"/>
            <w:shd w:val="clear" w:color="auto" w:fill="FFF2CC" w:themeFill="accent4" w:themeFillTint="33"/>
            <w:vAlign w:val="center"/>
          </w:tcPr>
          <w:p w14:paraId="35603340"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Kanun, Yönetmelik ve Yönerge hükümlerine uygun olarak ve Görevler ayrılığı İlkesi gözetilerek yapılmaktadır.</w:t>
            </w:r>
          </w:p>
        </w:tc>
        <w:tc>
          <w:tcPr>
            <w:tcW w:w="185" w:type="pct"/>
            <w:shd w:val="clear" w:color="auto" w:fill="FFF2CC" w:themeFill="accent4" w:themeFillTint="33"/>
            <w:vAlign w:val="center"/>
          </w:tcPr>
          <w:p w14:paraId="469ADFD0"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4.3.1</w:t>
            </w:r>
          </w:p>
        </w:tc>
        <w:tc>
          <w:tcPr>
            <w:tcW w:w="556" w:type="pct"/>
            <w:shd w:val="clear" w:color="auto" w:fill="FFF2CC" w:themeFill="accent4" w:themeFillTint="33"/>
            <w:vAlign w:val="center"/>
          </w:tcPr>
          <w:p w14:paraId="3E8905EE"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yapılırken, devredilen yetkinin önemi ile yetki devri yapılabilecek ve yapılamayacak yetkiler gözetilerek usulüne uygun yetki devrinin yapılması sağlanacaktır.</w:t>
            </w:r>
          </w:p>
        </w:tc>
        <w:tc>
          <w:tcPr>
            <w:tcW w:w="328" w:type="pct"/>
            <w:shd w:val="clear" w:color="auto" w:fill="FFF2CC" w:themeFill="accent4" w:themeFillTint="33"/>
            <w:vAlign w:val="center"/>
          </w:tcPr>
          <w:p w14:paraId="29B54D5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2B658A5B"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Birim yöneticileri SGDB</w:t>
            </w:r>
          </w:p>
        </w:tc>
        <w:tc>
          <w:tcPr>
            <w:tcW w:w="496" w:type="pct"/>
            <w:shd w:val="clear" w:color="auto" w:fill="FFF2CC" w:themeFill="accent4" w:themeFillTint="33"/>
            <w:vAlign w:val="center"/>
          </w:tcPr>
          <w:p w14:paraId="717986E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Yönerge Yetki devri yazısı</w:t>
            </w:r>
          </w:p>
        </w:tc>
        <w:tc>
          <w:tcPr>
            <w:tcW w:w="445" w:type="pct"/>
            <w:shd w:val="clear" w:color="auto" w:fill="FFF2CC" w:themeFill="accent4" w:themeFillTint="33"/>
            <w:vAlign w:val="center"/>
          </w:tcPr>
          <w:p w14:paraId="6C37C098" w14:textId="7C1DB508"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tc>
        <w:tc>
          <w:tcPr>
            <w:tcW w:w="1271" w:type="pct"/>
            <w:shd w:val="clear" w:color="auto" w:fill="FFF2CC" w:themeFill="accent4" w:themeFillTint="33"/>
            <w:vAlign w:val="center"/>
          </w:tcPr>
          <w:p w14:paraId="31E484F3" w14:textId="77777777"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Bu yönde çalışmalar istenilen olgunluk seviyesine taşınamamaktadır. </w:t>
            </w:r>
          </w:p>
          <w:p w14:paraId="26CD3053" w14:textId="77777777" w:rsidR="00101B39" w:rsidRPr="00453674" w:rsidRDefault="00101B39" w:rsidP="00101B39">
            <w:pPr>
              <w:pStyle w:val="AralkYok"/>
              <w:rPr>
                <w:rFonts w:ascii="Times New Roman" w:hAnsi="Times New Roman"/>
                <w:sz w:val="15"/>
                <w:szCs w:val="15"/>
              </w:rPr>
            </w:pPr>
          </w:p>
        </w:tc>
      </w:tr>
      <w:tr w:rsidR="00D865C3" w:rsidRPr="00453674" w14:paraId="2981CF5A" w14:textId="77777777" w:rsidTr="002B4E9B">
        <w:trPr>
          <w:trHeight w:val="2602"/>
          <w:jc w:val="center"/>
        </w:trPr>
        <w:tc>
          <w:tcPr>
            <w:tcW w:w="191" w:type="pct"/>
            <w:shd w:val="clear" w:color="auto" w:fill="FFF2CC" w:themeFill="accent4" w:themeFillTint="33"/>
            <w:vAlign w:val="center"/>
          </w:tcPr>
          <w:p w14:paraId="772ABDC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4.4</w:t>
            </w:r>
          </w:p>
        </w:tc>
        <w:tc>
          <w:tcPr>
            <w:tcW w:w="501" w:type="pct"/>
            <w:shd w:val="clear" w:color="auto" w:fill="FFF2CC" w:themeFill="accent4" w:themeFillTint="33"/>
            <w:vAlign w:val="center"/>
          </w:tcPr>
          <w:p w14:paraId="3DC02F19"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devredilen personel görevin gerektirdiği bilgi, deneyim ve yeteneğe sahip olmalıdır.</w:t>
            </w:r>
          </w:p>
        </w:tc>
        <w:tc>
          <w:tcPr>
            <w:tcW w:w="699" w:type="pct"/>
            <w:shd w:val="clear" w:color="auto" w:fill="FFF2CC" w:themeFill="accent4" w:themeFillTint="33"/>
            <w:vAlign w:val="center"/>
          </w:tcPr>
          <w:p w14:paraId="10DBB2D1"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Kanun, Yönetmelik ve Yönerge hükümlerine uygun olarak ve yetki sorumluluk dengesi gözetilerek yapılmaktadır.</w:t>
            </w:r>
          </w:p>
        </w:tc>
        <w:tc>
          <w:tcPr>
            <w:tcW w:w="185" w:type="pct"/>
            <w:shd w:val="clear" w:color="auto" w:fill="FFF2CC" w:themeFill="accent4" w:themeFillTint="33"/>
            <w:vAlign w:val="center"/>
          </w:tcPr>
          <w:p w14:paraId="5767C282"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4.4.1</w:t>
            </w:r>
          </w:p>
        </w:tc>
        <w:tc>
          <w:tcPr>
            <w:tcW w:w="556" w:type="pct"/>
            <w:shd w:val="clear" w:color="auto" w:fill="FFF2CC" w:themeFill="accent4" w:themeFillTint="33"/>
            <w:vAlign w:val="center"/>
          </w:tcPr>
          <w:p w14:paraId="429DD31D"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yapılırken, devredilen yetkinin önemi ile yetki devri yapılacak personel kriterleri birlikte değerlendirilmeli ve usulüne uygun yetki devrinin yapılması sağlanmaktadır.</w:t>
            </w:r>
          </w:p>
        </w:tc>
        <w:tc>
          <w:tcPr>
            <w:tcW w:w="328" w:type="pct"/>
            <w:shd w:val="clear" w:color="auto" w:fill="FFF2CC" w:themeFill="accent4" w:themeFillTint="33"/>
            <w:vAlign w:val="center"/>
          </w:tcPr>
          <w:p w14:paraId="3BB8C9DD"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3B250451"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6" w:type="pct"/>
            <w:shd w:val="clear" w:color="auto" w:fill="FFF2CC" w:themeFill="accent4" w:themeFillTint="33"/>
            <w:vAlign w:val="center"/>
          </w:tcPr>
          <w:p w14:paraId="162379E2"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Yönerge Yetki devri yazısı</w:t>
            </w:r>
          </w:p>
        </w:tc>
        <w:tc>
          <w:tcPr>
            <w:tcW w:w="445" w:type="pct"/>
            <w:shd w:val="clear" w:color="auto" w:fill="FFF2CC" w:themeFill="accent4" w:themeFillTint="33"/>
            <w:vAlign w:val="center"/>
          </w:tcPr>
          <w:p w14:paraId="41A540B1" w14:textId="155BC192"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tc>
        <w:tc>
          <w:tcPr>
            <w:tcW w:w="1271" w:type="pct"/>
            <w:shd w:val="clear" w:color="auto" w:fill="FFF2CC" w:themeFill="accent4" w:themeFillTint="33"/>
            <w:vAlign w:val="center"/>
          </w:tcPr>
          <w:p w14:paraId="7BAF993E" w14:textId="77777777"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Bu yönde çalışmalar istenilen olgunluk seviyesine taşınamamaktadır. </w:t>
            </w:r>
          </w:p>
          <w:p w14:paraId="1A96E2A7" w14:textId="77777777" w:rsidR="00101B39" w:rsidRPr="00453674" w:rsidRDefault="00101B39" w:rsidP="00101B39">
            <w:pPr>
              <w:pStyle w:val="AralkYok"/>
              <w:rPr>
                <w:rFonts w:ascii="Times New Roman" w:hAnsi="Times New Roman"/>
                <w:sz w:val="15"/>
                <w:szCs w:val="15"/>
              </w:rPr>
            </w:pPr>
          </w:p>
        </w:tc>
      </w:tr>
      <w:tr w:rsidR="00D865C3" w:rsidRPr="00453674" w14:paraId="0729A043" w14:textId="77777777" w:rsidTr="002B4E9B">
        <w:trPr>
          <w:trHeight w:val="1965"/>
          <w:jc w:val="center"/>
        </w:trPr>
        <w:tc>
          <w:tcPr>
            <w:tcW w:w="191" w:type="pct"/>
            <w:shd w:val="clear" w:color="auto" w:fill="FFF2CC" w:themeFill="accent4" w:themeFillTint="33"/>
            <w:vAlign w:val="center"/>
          </w:tcPr>
          <w:p w14:paraId="73FC6963"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KOS 4.5</w:t>
            </w:r>
          </w:p>
        </w:tc>
        <w:tc>
          <w:tcPr>
            <w:tcW w:w="501" w:type="pct"/>
            <w:shd w:val="clear" w:color="auto" w:fill="FFF2CC" w:themeFill="accent4" w:themeFillTint="33"/>
            <w:vAlign w:val="center"/>
          </w:tcPr>
          <w:p w14:paraId="3563F5EC"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devredilen personel, yetkinin kullanımına ilişkin olarak belli dönemlerde yetki devredene bilgi vermeli, yetki devreden ise bu bilgiyi aramalıdır.</w:t>
            </w:r>
          </w:p>
        </w:tc>
        <w:tc>
          <w:tcPr>
            <w:tcW w:w="699" w:type="pct"/>
            <w:shd w:val="clear" w:color="auto" w:fill="FFF2CC" w:themeFill="accent4" w:themeFillTint="33"/>
            <w:vAlign w:val="center"/>
          </w:tcPr>
          <w:p w14:paraId="56DE3B6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5018 Sayılı Kanun ve ilgili diğer mevzuat hükümlerine uygun olarak yapılmaktadır. Bilgi akışı sağlanmaya yönelik sistem oluşturulmaya çalışılmaktadır.</w:t>
            </w:r>
          </w:p>
        </w:tc>
        <w:tc>
          <w:tcPr>
            <w:tcW w:w="185" w:type="pct"/>
            <w:shd w:val="clear" w:color="auto" w:fill="FFF2CC" w:themeFill="accent4" w:themeFillTint="33"/>
            <w:vAlign w:val="center"/>
          </w:tcPr>
          <w:p w14:paraId="269A6C29"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4.5.1</w:t>
            </w:r>
          </w:p>
        </w:tc>
        <w:tc>
          <w:tcPr>
            <w:tcW w:w="556" w:type="pct"/>
            <w:shd w:val="clear" w:color="auto" w:fill="FFF2CC" w:themeFill="accent4" w:themeFillTint="33"/>
            <w:vAlign w:val="center"/>
          </w:tcPr>
          <w:p w14:paraId="0D343724"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Yetki devri yapılan personel belirli periyotlarda ve gerektiği her durumda yetki devredene sözlü ya da yazılı (Tercihen Yazılı) rapor vermeli ve yetki verende yetki devri yaptığı hususları takip etmeli ve bilgi almalıdır.</w:t>
            </w:r>
          </w:p>
        </w:tc>
        <w:tc>
          <w:tcPr>
            <w:tcW w:w="328" w:type="pct"/>
            <w:shd w:val="clear" w:color="auto" w:fill="FFF2CC" w:themeFill="accent4" w:themeFillTint="33"/>
            <w:vAlign w:val="center"/>
          </w:tcPr>
          <w:p w14:paraId="2734162E"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28" w:type="pct"/>
            <w:shd w:val="clear" w:color="auto" w:fill="FFF2CC" w:themeFill="accent4" w:themeFillTint="33"/>
            <w:vAlign w:val="center"/>
          </w:tcPr>
          <w:p w14:paraId="14439BBC" w14:textId="77777777" w:rsidR="00101B39" w:rsidRPr="00453674" w:rsidRDefault="00101B39" w:rsidP="00D865C3">
            <w:pPr>
              <w:pStyle w:val="AralkYok"/>
              <w:jc w:val="center"/>
              <w:rPr>
                <w:rFonts w:ascii="Times New Roman" w:hAnsi="Times New Roman"/>
                <w:sz w:val="15"/>
                <w:szCs w:val="15"/>
              </w:rPr>
            </w:pPr>
            <w:r w:rsidRPr="00453674">
              <w:rPr>
                <w:rFonts w:ascii="Times New Roman" w:hAnsi="Times New Roman"/>
                <w:sz w:val="15"/>
                <w:szCs w:val="15"/>
              </w:rPr>
              <w:t>SGDB</w:t>
            </w:r>
          </w:p>
        </w:tc>
        <w:tc>
          <w:tcPr>
            <w:tcW w:w="496" w:type="pct"/>
            <w:shd w:val="clear" w:color="auto" w:fill="FFF2CC" w:themeFill="accent4" w:themeFillTint="33"/>
            <w:vAlign w:val="center"/>
          </w:tcPr>
          <w:p w14:paraId="00BA378B" w14:textId="77777777" w:rsidR="00101B39" w:rsidRPr="00453674" w:rsidRDefault="00101B39" w:rsidP="00101B39">
            <w:pPr>
              <w:pStyle w:val="AralkYok"/>
              <w:rPr>
                <w:rFonts w:ascii="Times New Roman" w:hAnsi="Times New Roman"/>
                <w:sz w:val="15"/>
                <w:szCs w:val="15"/>
              </w:rPr>
            </w:pPr>
            <w:r w:rsidRPr="00453674">
              <w:rPr>
                <w:rFonts w:ascii="Times New Roman" w:hAnsi="Times New Roman"/>
                <w:sz w:val="15"/>
                <w:szCs w:val="15"/>
              </w:rPr>
              <w:t>Rapor</w:t>
            </w:r>
          </w:p>
        </w:tc>
        <w:tc>
          <w:tcPr>
            <w:tcW w:w="445" w:type="pct"/>
            <w:shd w:val="clear" w:color="auto" w:fill="FFF2CC" w:themeFill="accent4" w:themeFillTint="33"/>
            <w:vAlign w:val="center"/>
          </w:tcPr>
          <w:p w14:paraId="0673D98C" w14:textId="119828A3" w:rsidR="00101B39" w:rsidRPr="00453674" w:rsidRDefault="00101B39" w:rsidP="00D865C3">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tc>
        <w:tc>
          <w:tcPr>
            <w:tcW w:w="1271" w:type="pct"/>
            <w:shd w:val="clear" w:color="auto" w:fill="FFF2CC" w:themeFill="accent4" w:themeFillTint="33"/>
            <w:vAlign w:val="center"/>
          </w:tcPr>
          <w:p w14:paraId="256D88B1" w14:textId="77777777" w:rsidR="00101B39" w:rsidRPr="00453674" w:rsidRDefault="00101B39" w:rsidP="00101B39">
            <w:pPr>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Bu yönde çalışmalar istenilen olgunluk seviyesine taşınamamaktadır. </w:t>
            </w:r>
          </w:p>
          <w:p w14:paraId="7621BBAC" w14:textId="77777777" w:rsidR="00101B39" w:rsidRPr="00453674" w:rsidRDefault="00101B39" w:rsidP="00101B39">
            <w:pPr>
              <w:pStyle w:val="AralkYok"/>
              <w:rPr>
                <w:rFonts w:ascii="Times New Roman" w:hAnsi="Times New Roman"/>
                <w:sz w:val="15"/>
                <w:szCs w:val="15"/>
              </w:rPr>
            </w:pPr>
          </w:p>
        </w:tc>
      </w:tr>
    </w:tbl>
    <w:p w14:paraId="163BBC83" w14:textId="78949A04" w:rsidR="00101B39" w:rsidRPr="00453674" w:rsidRDefault="00101B39">
      <w:pPr>
        <w:rPr>
          <w:rFonts w:ascii="Times New Roman" w:hAnsi="Times New Roman" w:cs="Times New Roman"/>
        </w:rPr>
      </w:pPr>
    </w:p>
    <w:p w14:paraId="77E57D6A" w14:textId="3A09565A" w:rsidR="0096225F" w:rsidRPr="00453674" w:rsidRDefault="0096225F">
      <w:pPr>
        <w:rPr>
          <w:rFonts w:ascii="Times New Roman" w:hAnsi="Times New Roman" w:cs="Times New Roman"/>
        </w:rPr>
      </w:pPr>
      <w:r w:rsidRPr="00453674">
        <w:rPr>
          <w:rFonts w:ascii="Times New Roman" w:hAnsi="Times New Roman" w:cs="Times New Roman"/>
        </w:rPr>
        <w:br w:type="page"/>
      </w:r>
    </w:p>
    <w:tbl>
      <w:tblPr>
        <w:tblW w:w="5000"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1"/>
        <w:gridCol w:w="1593"/>
        <w:gridCol w:w="1646"/>
        <w:gridCol w:w="652"/>
        <w:gridCol w:w="1607"/>
        <w:gridCol w:w="973"/>
        <w:gridCol w:w="959"/>
        <w:gridCol w:w="1347"/>
        <w:gridCol w:w="1207"/>
        <w:gridCol w:w="3169"/>
      </w:tblGrid>
      <w:tr w:rsidR="00101B39" w:rsidRPr="00453674" w14:paraId="0C5FB735" w14:textId="77777777" w:rsidTr="0096225F">
        <w:trPr>
          <w:trHeight w:val="378"/>
        </w:trPr>
        <w:tc>
          <w:tcPr>
            <w:tcW w:w="5000" w:type="pct"/>
            <w:gridSpan w:val="10"/>
            <w:shd w:val="clear" w:color="auto" w:fill="D4B9E9"/>
            <w:vAlign w:val="center"/>
          </w:tcPr>
          <w:p w14:paraId="62F5D7AB" w14:textId="77777777" w:rsidR="00101B39" w:rsidRPr="00453674" w:rsidRDefault="00101B39" w:rsidP="0096225F">
            <w:pPr>
              <w:pStyle w:val="AralkYok"/>
              <w:jc w:val="center"/>
              <w:rPr>
                <w:rFonts w:ascii="Times New Roman" w:hAnsi="Times New Roman"/>
                <w:color w:val="5339C1"/>
                <w:sz w:val="16"/>
                <w:szCs w:val="16"/>
              </w:rPr>
            </w:pPr>
            <w:r w:rsidRPr="00453674">
              <w:rPr>
                <w:rFonts w:ascii="Times New Roman" w:hAnsi="Times New Roman"/>
                <w:b/>
                <w:color w:val="5339C1"/>
                <w:sz w:val="24"/>
                <w:szCs w:val="24"/>
              </w:rPr>
              <w:lastRenderedPageBreak/>
              <w:t>2-RİSK DEĞERLENDİRME STANDARTLARI</w:t>
            </w:r>
          </w:p>
        </w:tc>
      </w:tr>
      <w:tr w:rsidR="00FE4187" w:rsidRPr="00453674" w14:paraId="580C64D0" w14:textId="77777777" w:rsidTr="0096225F">
        <w:tc>
          <w:tcPr>
            <w:tcW w:w="294" w:type="pct"/>
            <w:shd w:val="clear" w:color="auto" w:fill="D4B9E9"/>
            <w:vAlign w:val="center"/>
          </w:tcPr>
          <w:p w14:paraId="4F0417F0" w14:textId="2B011669"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Standart</w:t>
            </w:r>
          </w:p>
          <w:p w14:paraId="6B17280E"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Kod No</w:t>
            </w:r>
          </w:p>
        </w:tc>
        <w:tc>
          <w:tcPr>
            <w:tcW w:w="570" w:type="pct"/>
            <w:shd w:val="clear" w:color="auto" w:fill="D4B9E9"/>
            <w:vAlign w:val="center"/>
          </w:tcPr>
          <w:p w14:paraId="72688111"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Kamu İç Kontrol Standardı ve Genel Şartı</w:t>
            </w:r>
          </w:p>
        </w:tc>
        <w:tc>
          <w:tcPr>
            <w:tcW w:w="589" w:type="pct"/>
            <w:shd w:val="clear" w:color="auto" w:fill="D4B9E9"/>
            <w:vAlign w:val="center"/>
          </w:tcPr>
          <w:p w14:paraId="2E2C5D3E"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Mevcut Durum</w:t>
            </w:r>
          </w:p>
        </w:tc>
        <w:tc>
          <w:tcPr>
            <w:tcW w:w="233" w:type="pct"/>
            <w:shd w:val="clear" w:color="auto" w:fill="D4B9E9"/>
            <w:vAlign w:val="center"/>
          </w:tcPr>
          <w:p w14:paraId="7701D4EF" w14:textId="63C59375"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Eylem</w:t>
            </w:r>
          </w:p>
          <w:p w14:paraId="1C52C49F"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Kod No</w:t>
            </w:r>
          </w:p>
        </w:tc>
        <w:tc>
          <w:tcPr>
            <w:tcW w:w="575" w:type="pct"/>
            <w:shd w:val="clear" w:color="auto" w:fill="D4B9E9"/>
            <w:vAlign w:val="center"/>
          </w:tcPr>
          <w:p w14:paraId="2E4DBB8A"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Öngörülen Eylem</w:t>
            </w:r>
          </w:p>
          <w:p w14:paraId="77206450" w14:textId="2DB6DD20" w:rsidR="00101B39" w:rsidRPr="00453674" w:rsidRDefault="00101B39" w:rsidP="0096225F">
            <w:pPr>
              <w:pStyle w:val="AralkYok"/>
              <w:jc w:val="center"/>
              <w:rPr>
                <w:rFonts w:ascii="Times New Roman" w:hAnsi="Times New Roman"/>
                <w:b/>
                <w:color w:val="5339C1"/>
                <w:sz w:val="16"/>
                <w:szCs w:val="16"/>
              </w:rPr>
            </w:pPr>
            <w:proofErr w:type="gramStart"/>
            <w:r w:rsidRPr="00453674">
              <w:rPr>
                <w:rFonts w:ascii="Times New Roman" w:hAnsi="Times New Roman"/>
                <w:b/>
                <w:color w:val="5339C1"/>
                <w:sz w:val="16"/>
                <w:szCs w:val="16"/>
              </w:rPr>
              <w:t>veya</w:t>
            </w:r>
            <w:proofErr w:type="gramEnd"/>
            <w:r w:rsidRPr="00453674">
              <w:rPr>
                <w:rFonts w:ascii="Times New Roman" w:hAnsi="Times New Roman"/>
                <w:b/>
                <w:color w:val="5339C1"/>
                <w:sz w:val="16"/>
                <w:szCs w:val="16"/>
              </w:rPr>
              <w:t xml:space="preserve"> Eylemler</w:t>
            </w:r>
          </w:p>
        </w:tc>
        <w:tc>
          <w:tcPr>
            <w:tcW w:w="348" w:type="pct"/>
            <w:shd w:val="clear" w:color="auto" w:fill="D4B9E9"/>
            <w:vAlign w:val="center"/>
          </w:tcPr>
          <w:p w14:paraId="30B54055" w14:textId="5B4DE47F"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Sorumlu Birim</w:t>
            </w:r>
          </w:p>
          <w:p w14:paraId="3471CCAE" w14:textId="5643CE1A" w:rsidR="00101B39" w:rsidRPr="00453674" w:rsidRDefault="00101B39" w:rsidP="0096225F">
            <w:pPr>
              <w:pStyle w:val="AralkYok"/>
              <w:jc w:val="center"/>
              <w:rPr>
                <w:rFonts w:ascii="Times New Roman" w:hAnsi="Times New Roman"/>
                <w:b/>
                <w:color w:val="5339C1"/>
                <w:sz w:val="16"/>
                <w:szCs w:val="16"/>
              </w:rPr>
            </w:pPr>
            <w:proofErr w:type="gramStart"/>
            <w:r w:rsidRPr="00453674">
              <w:rPr>
                <w:rFonts w:ascii="Times New Roman" w:hAnsi="Times New Roman"/>
                <w:b/>
                <w:color w:val="5339C1"/>
                <w:sz w:val="16"/>
                <w:szCs w:val="16"/>
              </w:rPr>
              <w:t>veya</w:t>
            </w:r>
            <w:proofErr w:type="gramEnd"/>
            <w:r w:rsidRPr="00453674">
              <w:rPr>
                <w:rFonts w:ascii="Times New Roman" w:hAnsi="Times New Roman"/>
                <w:b/>
                <w:color w:val="5339C1"/>
                <w:sz w:val="16"/>
                <w:szCs w:val="16"/>
              </w:rPr>
              <w:t xml:space="preserve"> Çalışma</w:t>
            </w:r>
          </w:p>
          <w:p w14:paraId="0CC5F3D9"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Grubu Üyeleri</w:t>
            </w:r>
          </w:p>
        </w:tc>
        <w:tc>
          <w:tcPr>
            <w:tcW w:w="343" w:type="pct"/>
            <w:shd w:val="clear" w:color="auto" w:fill="D4B9E9"/>
            <w:vAlign w:val="center"/>
          </w:tcPr>
          <w:p w14:paraId="21288DFF" w14:textId="02469FDA" w:rsidR="00101B39" w:rsidRPr="00453674" w:rsidRDefault="00101B39" w:rsidP="0096225F">
            <w:pPr>
              <w:pStyle w:val="AralkYok"/>
              <w:jc w:val="center"/>
              <w:rPr>
                <w:rFonts w:ascii="Times New Roman" w:hAnsi="Times New Roman"/>
                <w:b/>
                <w:color w:val="5339C1"/>
                <w:sz w:val="16"/>
                <w:szCs w:val="16"/>
              </w:rPr>
            </w:pPr>
            <w:proofErr w:type="gramStart"/>
            <w:r w:rsidRPr="00453674">
              <w:rPr>
                <w:rFonts w:ascii="Times New Roman" w:hAnsi="Times New Roman"/>
                <w:b/>
                <w:color w:val="5339C1"/>
                <w:sz w:val="16"/>
                <w:szCs w:val="16"/>
              </w:rPr>
              <w:t>İşbirliği</w:t>
            </w:r>
            <w:proofErr w:type="gramEnd"/>
          </w:p>
          <w:p w14:paraId="2BDC3206" w14:textId="6A6F30F4"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Yapılacak</w:t>
            </w:r>
          </w:p>
          <w:p w14:paraId="3977E779"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Birim</w:t>
            </w:r>
          </w:p>
        </w:tc>
        <w:tc>
          <w:tcPr>
            <w:tcW w:w="482" w:type="pct"/>
            <w:shd w:val="clear" w:color="auto" w:fill="D4B9E9"/>
            <w:vAlign w:val="center"/>
          </w:tcPr>
          <w:p w14:paraId="47F7D7E3"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Çıktı-Sonuç</w:t>
            </w:r>
          </w:p>
        </w:tc>
        <w:tc>
          <w:tcPr>
            <w:tcW w:w="432" w:type="pct"/>
            <w:shd w:val="clear" w:color="auto" w:fill="D4B9E9"/>
            <w:vAlign w:val="center"/>
          </w:tcPr>
          <w:p w14:paraId="0A21EB85" w14:textId="46B5FAC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Bitirme</w:t>
            </w:r>
          </w:p>
          <w:p w14:paraId="52550ECE"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Tarihi</w:t>
            </w:r>
          </w:p>
        </w:tc>
        <w:tc>
          <w:tcPr>
            <w:tcW w:w="1134" w:type="pct"/>
            <w:shd w:val="clear" w:color="auto" w:fill="D4B9E9"/>
            <w:vAlign w:val="center"/>
          </w:tcPr>
          <w:p w14:paraId="2425C53C" w14:textId="77777777" w:rsidR="00101B39" w:rsidRPr="00453674" w:rsidRDefault="00101B39" w:rsidP="0096225F">
            <w:pPr>
              <w:pStyle w:val="AralkYok"/>
              <w:jc w:val="center"/>
              <w:rPr>
                <w:rFonts w:ascii="Times New Roman" w:hAnsi="Times New Roman"/>
                <w:b/>
                <w:color w:val="5339C1"/>
                <w:sz w:val="16"/>
                <w:szCs w:val="16"/>
              </w:rPr>
            </w:pPr>
            <w:r w:rsidRPr="00453674">
              <w:rPr>
                <w:rFonts w:ascii="Times New Roman" w:hAnsi="Times New Roman"/>
                <w:b/>
                <w:color w:val="5339C1"/>
                <w:sz w:val="16"/>
                <w:szCs w:val="16"/>
              </w:rPr>
              <w:t>Açılama</w:t>
            </w:r>
          </w:p>
        </w:tc>
      </w:tr>
      <w:tr w:rsidR="00101B39" w:rsidRPr="00453674" w14:paraId="7A4FA497" w14:textId="77777777" w:rsidTr="0096225F">
        <w:tc>
          <w:tcPr>
            <w:tcW w:w="294" w:type="pct"/>
            <w:shd w:val="clear" w:color="auto" w:fill="D9D9D9"/>
            <w:vAlign w:val="center"/>
          </w:tcPr>
          <w:p w14:paraId="6E846D7B" w14:textId="77777777" w:rsidR="00101B39" w:rsidRPr="00453674" w:rsidRDefault="00101B39" w:rsidP="0096225F">
            <w:pPr>
              <w:pStyle w:val="AralkYok"/>
              <w:jc w:val="center"/>
              <w:rPr>
                <w:rFonts w:ascii="Times New Roman" w:hAnsi="Times New Roman"/>
                <w:b/>
                <w:bCs/>
                <w:color w:val="FF0000"/>
                <w:sz w:val="16"/>
                <w:szCs w:val="16"/>
              </w:rPr>
            </w:pPr>
            <w:r w:rsidRPr="00453674">
              <w:rPr>
                <w:rFonts w:ascii="Times New Roman" w:hAnsi="Times New Roman"/>
                <w:b/>
                <w:bCs/>
                <w:color w:val="FF0000"/>
                <w:sz w:val="16"/>
                <w:szCs w:val="16"/>
              </w:rPr>
              <w:t>RDS 5</w:t>
            </w:r>
          </w:p>
        </w:tc>
        <w:tc>
          <w:tcPr>
            <w:tcW w:w="4706" w:type="pct"/>
            <w:gridSpan w:val="9"/>
            <w:shd w:val="clear" w:color="auto" w:fill="D9D9D9"/>
            <w:vAlign w:val="center"/>
          </w:tcPr>
          <w:p w14:paraId="6968F36E" w14:textId="77777777" w:rsidR="00101B39" w:rsidRPr="00453674" w:rsidRDefault="00101B39" w:rsidP="00C028C1">
            <w:pPr>
              <w:pStyle w:val="AralkYok"/>
              <w:rPr>
                <w:rFonts w:ascii="Times New Roman" w:hAnsi="Times New Roman"/>
                <w:b/>
                <w:bCs/>
                <w:color w:val="FF0000"/>
                <w:sz w:val="16"/>
                <w:szCs w:val="16"/>
              </w:rPr>
            </w:pPr>
            <w:r w:rsidRPr="00453674">
              <w:rPr>
                <w:rFonts w:ascii="Times New Roman" w:hAnsi="Times New Roman"/>
                <w:b/>
                <w:bCs/>
                <w:color w:val="FF0000"/>
                <w:sz w:val="16"/>
                <w:szCs w:val="16"/>
              </w:rPr>
              <w:t xml:space="preserve">Planlama ve Programlama: İdareler, faaliyetlerini, amaç, hedef ve göstergelerini ve bunları gerçekleştirmek için ihtiyaç duydukları kaynakları içeren plan ve programlarını oluşturmalı ve duyurmalı, faaliyetlerin plan ve programlara uygunluğunu sağlamalıdır. </w:t>
            </w:r>
          </w:p>
        </w:tc>
      </w:tr>
      <w:tr w:rsidR="00FE4187" w:rsidRPr="00453674" w14:paraId="3A2C261F" w14:textId="77777777" w:rsidTr="0096225F">
        <w:tc>
          <w:tcPr>
            <w:tcW w:w="294" w:type="pct"/>
            <w:shd w:val="clear" w:color="auto" w:fill="ECDFF5"/>
            <w:vAlign w:val="center"/>
          </w:tcPr>
          <w:p w14:paraId="5C6A28B1"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RDS 5.1</w:t>
            </w:r>
          </w:p>
        </w:tc>
        <w:tc>
          <w:tcPr>
            <w:tcW w:w="570" w:type="pct"/>
            <w:shd w:val="clear" w:color="auto" w:fill="ECDFF5"/>
            <w:vAlign w:val="center"/>
          </w:tcPr>
          <w:p w14:paraId="6FA8079B"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İdareler, misyon ve vizyonlarını oluşturmak, stratejik amaçlar ve ölçülebilir hedefler saptamak, performanslarını ölçmek, izlemek ve değerlendirmek amacıyla katılımcı yöntemlerle stratejik plan hazırlamalıdır.</w:t>
            </w:r>
          </w:p>
        </w:tc>
        <w:tc>
          <w:tcPr>
            <w:tcW w:w="589" w:type="pct"/>
            <w:shd w:val="clear" w:color="auto" w:fill="ECDFF5"/>
            <w:vAlign w:val="center"/>
          </w:tcPr>
          <w:p w14:paraId="1C38C870"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Üniversitemiz 2021-2025 yıllarını kapsayan stratejik plan hazırlanmıştır.</w:t>
            </w:r>
          </w:p>
        </w:tc>
        <w:tc>
          <w:tcPr>
            <w:tcW w:w="233" w:type="pct"/>
            <w:shd w:val="clear" w:color="auto" w:fill="ECDFF5"/>
            <w:vAlign w:val="center"/>
          </w:tcPr>
          <w:p w14:paraId="496E1F5E"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5.1.1</w:t>
            </w:r>
          </w:p>
        </w:tc>
        <w:tc>
          <w:tcPr>
            <w:tcW w:w="575" w:type="pct"/>
            <w:shd w:val="clear" w:color="auto" w:fill="ECDFF5"/>
            <w:vAlign w:val="center"/>
          </w:tcPr>
          <w:p w14:paraId="20B63935"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Misyon ve vizyonları kapsayan, stratejik amaç ve hedeflerin belirlendiği 2021- 2025 yıllarını kapsayan stratejik plan çalışmaları tamamlanmıştır.</w:t>
            </w:r>
          </w:p>
        </w:tc>
        <w:tc>
          <w:tcPr>
            <w:tcW w:w="348" w:type="pct"/>
            <w:shd w:val="clear" w:color="auto" w:fill="ECDFF5"/>
            <w:vAlign w:val="center"/>
          </w:tcPr>
          <w:p w14:paraId="09BD7ADA"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Üst Yönetici</w:t>
            </w:r>
          </w:p>
        </w:tc>
        <w:tc>
          <w:tcPr>
            <w:tcW w:w="343" w:type="pct"/>
            <w:shd w:val="clear" w:color="auto" w:fill="ECDFF5"/>
            <w:vAlign w:val="center"/>
          </w:tcPr>
          <w:p w14:paraId="451EB372" w14:textId="4E62719E"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İKİYK</w:t>
            </w:r>
          </w:p>
          <w:p w14:paraId="45D6E35F"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Tüm Birimler SGDB</w:t>
            </w:r>
          </w:p>
        </w:tc>
        <w:tc>
          <w:tcPr>
            <w:tcW w:w="482" w:type="pct"/>
            <w:shd w:val="clear" w:color="auto" w:fill="ECDFF5"/>
            <w:vAlign w:val="center"/>
          </w:tcPr>
          <w:p w14:paraId="7EB9CEC1" w14:textId="31ADA59F"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Stratejik Plan</w:t>
            </w:r>
          </w:p>
        </w:tc>
        <w:tc>
          <w:tcPr>
            <w:tcW w:w="432" w:type="pct"/>
            <w:shd w:val="clear" w:color="auto" w:fill="ECDFF5"/>
            <w:vAlign w:val="center"/>
          </w:tcPr>
          <w:p w14:paraId="393DBDAC" w14:textId="77777777" w:rsidR="00101B39" w:rsidRPr="00453674" w:rsidRDefault="00101B39" w:rsidP="0096225F">
            <w:pPr>
              <w:pStyle w:val="AralkYok"/>
              <w:jc w:val="center"/>
              <w:rPr>
                <w:rFonts w:ascii="Times New Roman" w:hAnsi="Times New Roman"/>
                <w:color w:val="FF0000"/>
                <w:sz w:val="16"/>
                <w:szCs w:val="16"/>
              </w:rPr>
            </w:pPr>
            <w:r w:rsidRPr="00453674">
              <w:rPr>
                <w:rFonts w:ascii="Times New Roman" w:hAnsi="Times New Roman"/>
                <w:color w:val="FF0000"/>
                <w:sz w:val="16"/>
                <w:szCs w:val="16"/>
              </w:rPr>
              <w:t>Tamamlandı</w:t>
            </w:r>
          </w:p>
        </w:tc>
        <w:tc>
          <w:tcPr>
            <w:tcW w:w="1134" w:type="pct"/>
            <w:shd w:val="clear" w:color="auto" w:fill="ECDFF5"/>
            <w:vAlign w:val="center"/>
          </w:tcPr>
          <w:p w14:paraId="10A23732"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4"/>
                <w:szCs w:val="14"/>
              </w:rPr>
              <w:t>Misyon ve vizyonları kapsayan, stratejik amaç ve hedeflerin belirlendiği 2021- 2025 yıllarını kapsayan stratejik plan çalışmaları tamamlanmış olup uygulama dönemindedir.</w:t>
            </w:r>
          </w:p>
        </w:tc>
      </w:tr>
      <w:tr w:rsidR="00FE4187" w:rsidRPr="00453674" w14:paraId="1C2FBB93" w14:textId="77777777" w:rsidTr="0096225F">
        <w:tc>
          <w:tcPr>
            <w:tcW w:w="294" w:type="pct"/>
            <w:shd w:val="clear" w:color="auto" w:fill="ECDFF5"/>
            <w:vAlign w:val="center"/>
          </w:tcPr>
          <w:p w14:paraId="4ABF4C80"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RDS 5.2</w:t>
            </w:r>
          </w:p>
        </w:tc>
        <w:tc>
          <w:tcPr>
            <w:tcW w:w="570" w:type="pct"/>
            <w:shd w:val="clear" w:color="auto" w:fill="ECDFF5"/>
            <w:vAlign w:val="center"/>
          </w:tcPr>
          <w:p w14:paraId="27E6B127"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İdareler, yürütecekleri program, faaliyet ve projeleri ile bunların kaynak ihtiyacını, performans hedef ve göstergelerini içeren performans programı hazırlamalıdır.</w:t>
            </w:r>
          </w:p>
          <w:p w14:paraId="5826F929" w14:textId="77777777" w:rsidR="00101B39" w:rsidRPr="00453674" w:rsidRDefault="00101B39" w:rsidP="00C028C1">
            <w:pPr>
              <w:pStyle w:val="AralkYok"/>
              <w:jc w:val="both"/>
              <w:rPr>
                <w:rFonts w:ascii="Times New Roman" w:hAnsi="Times New Roman"/>
                <w:sz w:val="16"/>
                <w:szCs w:val="16"/>
              </w:rPr>
            </w:pPr>
          </w:p>
        </w:tc>
        <w:tc>
          <w:tcPr>
            <w:tcW w:w="589" w:type="pct"/>
            <w:shd w:val="clear" w:color="auto" w:fill="ECDFF5"/>
            <w:vAlign w:val="center"/>
          </w:tcPr>
          <w:p w14:paraId="6A318B7C"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Üniversitemiz yıllık amaç ve hedefleri doğrultusunda yürütülecek faaliyetlerin kaynak ihtiyacının, genel bilgilerin, performans göstergelerinin yer aldığı performans programı hazırlanmakta ve </w:t>
            </w:r>
            <w:proofErr w:type="gramStart"/>
            <w:r w:rsidRPr="00453674">
              <w:rPr>
                <w:rFonts w:ascii="Times New Roman" w:hAnsi="Times New Roman"/>
                <w:sz w:val="16"/>
                <w:szCs w:val="16"/>
              </w:rPr>
              <w:t>Ocak</w:t>
            </w:r>
            <w:proofErr w:type="gramEnd"/>
            <w:r w:rsidRPr="00453674">
              <w:rPr>
                <w:rFonts w:ascii="Times New Roman" w:hAnsi="Times New Roman"/>
                <w:sz w:val="16"/>
                <w:szCs w:val="16"/>
              </w:rPr>
              <w:t xml:space="preserve"> ayı içerisinde kamuoyuna duyurulmaktadır.</w:t>
            </w:r>
          </w:p>
        </w:tc>
        <w:tc>
          <w:tcPr>
            <w:tcW w:w="233" w:type="pct"/>
            <w:shd w:val="clear" w:color="auto" w:fill="ECDFF5"/>
            <w:vAlign w:val="center"/>
          </w:tcPr>
          <w:p w14:paraId="09C0FBFA"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5.2.1</w:t>
            </w:r>
          </w:p>
        </w:tc>
        <w:tc>
          <w:tcPr>
            <w:tcW w:w="575" w:type="pct"/>
            <w:shd w:val="clear" w:color="auto" w:fill="ECDFF5"/>
            <w:vAlign w:val="center"/>
          </w:tcPr>
          <w:p w14:paraId="4B8F56D3"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İlgili yıl performans programının hazırlanarak </w:t>
            </w:r>
            <w:proofErr w:type="gramStart"/>
            <w:r w:rsidRPr="00453674">
              <w:rPr>
                <w:rFonts w:ascii="Times New Roman" w:hAnsi="Times New Roman"/>
                <w:sz w:val="16"/>
                <w:szCs w:val="16"/>
              </w:rPr>
              <w:t>Ocak</w:t>
            </w:r>
            <w:proofErr w:type="gramEnd"/>
            <w:r w:rsidRPr="00453674">
              <w:rPr>
                <w:rFonts w:ascii="Times New Roman" w:hAnsi="Times New Roman"/>
                <w:sz w:val="16"/>
                <w:szCs w:val="16"/>
              </w:rPr>
              <w:t xml:space="preserve"> ayında kamuoyuna duyurulması sağlanmıştır.</w:t>
            </w:r>
          </w:p>
        </w:tc>
        <w:tc>
          <w:tcPr>
            <w:tcW w:w="348" w:type="pct"/>
            <w:shd w:val="clear" w:color="auto" w:fill="ECDFF5"/>
            <w:vAlign w:val="center"/>
          </w:tcPr>
          <w:p w14:paraId="5502AE8C"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SGDB</w:t>
            </w:r>
          </w:p>
        </w:tc>
        <w:tc>
          <w:tcPr>
            <w:tcW w:w="343" w:type="pct"/>
            <w:shd w:val="clear" w:color="auto" w:fill="ECDFF5"/>
            <w:vAlign w:val="center"/>
          </w:tcPr>
          <w:p w14:paraId="62EF1F27"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Tüm Birimler</w:t>
            </w:r>
          </w:p>
        </w:tc>
        <w:tc>
          <w:tcPr>
            <w:tcW w:w="482" w:type="pct"/>
            <w:shd w:val="clear" w:color="auto" w:fill="ECDFF5"/>
            <w:vAlign w:val="center"/>
          </w:tcPr>
          <w:p w14:paraId="0A8B0366"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Performans Programı</w:t>
            </w:r>
          </w:p>
        </w:tc>
        <w:tc>
          <w:tcPr>
            <w:tcW w:w="432" w:type="pct"/>
            <w:shd w:val="clear" w:color="auto" w:fill="ECDFF5"/>
            <w:vAlign w:val="center"/>
          </w:tcPr>
          <w:p w14:paraId="120E0692" w14:textId="77777777" w:rsidR="00101B39" w:rsidRPr="00453674" w:rsidRDefault="00101B39" w:rsidP="0096225F">
            <w:pPr>
              <w:pStyle w:val="AralkYok"/>
              <w:jc w:val="center"/>
              <w:rPr>
                <w:rFonts w:ascii="Times New Roman" w:hAnsi="Times New Roman"/>
                <w:color w:val="FF0000"/>
                <w:sz w:val="16"/>
                <w:szCs w:val="16"/>
              </w:rPr>
            </w:pPr>
            <w:r w:rsidRPr="00453674">
              <w:rPr>
                <w:rFonts w:ascii="Times New Roman" w:hAnsi="Times New Roman"/>
                <w:color w:val="FF0000"/>
                <w:sz w:val="16"/>
                <w:szCs w:val="16"/>
              </w:rPr>
              <w:t>Yılda Bir Kez hazırlanacaktır.</w:t>
            </w:r>
          </w:p>
        </w:tc>
        <w:tc>
          <w:tcPr>
            <w:tcW w:w="1134" w:type="pct"/>
            <w:shd w:val="clear" w:color="auto" w:fill="ECDFF5"/>
            <w:vAlign w:val="center"/>
          </w:tcPr>
          <w:p w14:paraId="3F1ED074"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 xml:space="preserve">Üniversitemiz 2021 ve 2022 yılları Performans Programı hazırlanarak Web sayfasında yayınlanmaktadır. </w:t>
            </w:r>
          </w:p>
        </w:tc>
      </w:tr>
      <w:tr w:rsidR="00FE4187" w:rsidRPr="00453674" w14:paraId="57FC8A4E" w14:textId="77777777" w:rsidTr="0096225F">
        <w:tc>
          <w:tcPr>
            <w:tcW w:w="294" w:type="pct"/>
            <w:shd w:val="clear" w:color="auto" w:fill="ECDFF5"/>
            <w:vAlign w:val="center"/>
          </w:tcPr>
          <w:p w14:paraId="6E3BAA2D"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RDS 5.3</w:t>
            </w:r>
          </w:p>
        </w:tc>
        <w:tc>
          <w:tcPr>
            <w:tcW w:w="570" w:type="pct"/>
            <w:shd w:val="clear" w:color="auto" w:fill="ECDFF5"/>
            <w:vAlign w:val="center"/>
          </w:tcPr>
          <w:p w14:paraId="01FC6DE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İdareler, bütçelerini stratejik planlarına ve performans programlarına uygun olarak hazırlamalıdır.</w:t>
            </w:r>
          </w:p>
        </w:tc>
        <w:tc>
          <w:tcPr>
            <w:tcW w:w="589" w:type="pct"/>
            <w:shd w:val="clear" w:color="auto" w:fill="ECDFF5"/>
            <w:vAlign w:val="center"/>
          </w:tcPr>
          <w:p w14:paraId="4C10B33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Üniversitemiz Bütçesi stratejik plan ve performans programına uygun olarak hazırlanmaktadır.</w:t>
            </w:r>
          </w:p>
        </w:tc>
        <w:tc>
          <w:tcPr>
            <w:tcW w:w="233" w:type="pct"/>
            <w:shd w:val="clear" w:color="auto" w:fill="ECDFF5"/>
            <w:vAlign w:val="center"/>
          </w:tcPr>
          <w:p w14:paraId="37B9558D"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5.3.1</w:t>
            </w:r>
          </w:p>
        </w:tc>
        <w:tc>
          <w:tcPr>
            <w:tcW w:w="575" w:type="pct"/>
            <w:shd w:val="clear" w:color="auto" w:fill="ECDFF5"/>
            <w:vAlign w:val="center"/>
          </w:tcPr>
          <w:p w14:paraId="5C13CEA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Kurum bütçemiz hazırlanırken stratejik plandaki amaç ve hedefler ile performans programındaki performans hedef ve göstergelerinin dikkate alınmaktadır.</w:t>
            </w:r>
          </w:p>
        </w:tc>
        <w:tc>
          <w:tcPr>
            <w:tcW w:w="348" w:type="pct"/>
            <w:shd w:val="clear" w:color="auto" w:fill="ECDFF5"/>
            <w:vAlign w:val="center"/>
          </w:tcPr>
          <w:p w14:paraId="7EEB9AA1"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SGDB</w:t>
            </w:r>
          </w:p>
        </w:tc>
        <w:tc>
          <w:tcPr>
            <w:tcW w:w="343" w:type="pct"/>
            <w:shd w:val="clear" w:color="auto" w:fill="ECDFF5"/>
            <w:vAlign w:val="center"/>
          </w:tcPr>
          <w:p w14:paraId="2F981B02"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Tüm Birimler</w:t>
            </w:r>
          </w:p>
        </w:tc>
        <w:tc>
          <w:tcPr>
            <w:tcW w:w="482" w:type="pct"/>
            <w:shd w:val="clear" w:color="auto" w:fill="ECDFF5"/>
            <w:vAlign w:val="center"/>
          </w:tcPr>
          <w:p w14:paraId="7950F3C4"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Kurum Bütçesi (Mali Yıl)</w:t>
            </w:r>
          </w:p>
        </w:tc>
        <w:tc>
          <w:tcPr>
            <w:tcW w:w="432" w:type="pct"/>
            <w:shd w:val="clear" w:color="auto" w:fill="ECDFF5"/>
            <w:vAlign w:val="center"/>
          </w:tcPr>
          <w:p w14:paraId="31A49074"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color w:val="FF0000"/>
                <w:sz w:val="16"/>
                <w:szCs w:val="16"/>
              </w:rPr>
              <w:t>Yılda Bir Kez hazırlanacaktır.</w:t>
            </w:r>
          </w:p>
        </w:tc>
        <w:tc>
          <w:tcPr>
            <w:tcW w:w="1134" w:type="pct"/>
            <w:shd w:val="clear" w:color="auto" w:fill="ECDFF5"/>
            <w:vAlign w:val="center"/>
          </w:tcPr>
          <w:p w14:paraId="11467B80"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Üniversitemiz Bütçesi her yıl stratejik plan ve performans programına uygun olarak hazırlanmaktadır.</w:t>
            </w:r>
          </w:p>
        </w:tc>
      </w:tr>
    </w:tbl>
    <w:p w14:paraId="79E1F91D" w14:textId="77777777" w:rsidR="0096225F" w:rsidRPr="00453674" w:rsidRDefault="0096225F">
      <w:pPr>
        <w:rPr>
          <w:rFonts w:ascii="Times New Roman" w:hAnsi="Times New Roman" w:cs="Times New Roman"/>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2"/>
        <w:gridCol w:w="1593"/>
        <w:gridCol w:w="1646"/>
        <w:gridCol w:w="651"/>
        <w:gridCol w:w="1607"/>
        <w:gridCol w:w="973"/>
        <w:gridCol w:w="959"/>
        <w:gridCol w:w="1347"/>
        <w:gridCol w:w="1207"/>
        <w:gridCol w:w="3169"/>
      </w:tblGrid>
      <w:tr w:rsidR="00FE4187" w:rsidRPr="00453674" w14:paraId="201619AB" w14:textId="77777777" w:rsidTr="0096225F">
        <w:trPr>
          <w:jc w:val="center"/>
        </w:trPr>
        <w:tc>
          <w:tcPr>
            <w:tcW w:w="294" w:type="pct"/>
            <w:shd w:val="clear" w:color="auto" w:fill="ECDFF5"/>
            <w:vAlign w:val="center"/>
          </w:tcPr>
          <w:p w14:paraId="0E52C401"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lastRenderedPageBreak/>
              <w:t>RDS 5.4</w:t>
            </w:r>
          </w:p>
        </w:tc>
        <w:tc>
          <w:tcPr>
            <w:tcW w:w="570" w:type="pct"/>
            <w:shd w:val="clear" w:color="auto" w:fill="ECDFF5"/>
            <w:vAlign w:val="center"/>
          </w:tcPr>
          <w:p w14:paraId="183622E6"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Yöneticiler, faaliyetlerin ilgili mevzuat, stratejik plan ve performans programıyla belirlenen amaç ve hedeflere uygunluğunu sağlamalıdır.</w:t>
            </w:r>
          </w:p>
        </w:tc>
        <w:tc>
          <w:tcPr>
            <w:tcW w:w="589" w:type="pct"/>
            <w:shd w:val="clear" w:color="auto" w:fill="ECDFF5"/>
            <w:vAlign w:val="center"/>
          </w:tcPr>
          <w:p w14:paraId="6FE57E6F"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 xml:space="preserve">Üniversitemizde 5018 Sayılı Kanun hükümlerine göre Performans Esaslı Bütçeleme sistemine uyulmaktadır. </w:t>
            </w:r>
            <w:proofErr w:type="gramStart"/>
            <w:r w:rsidRPr="00453674">
              <w:rPr>
                <w:rFonts w:ascii="Times New Roman" w:hAnsi="Times New Roman"/>
                <w:sz w:val="16"/>
                <w:szCs w:val="16"/>
              </w:rPr>
              <w:t>yöneticilerin</w:t>
            </w:r>
            <w:proofErr w:type="gramEnd"/>
            <w:r w:rsidRPr="00453674">
              <w:rPr>
                <w:rFonts w:ascii="Times New Roman" w:hAnsi="Times New Roman"/>
                <w:sz w:val="16"/>
                <w:szCs w:val="16"/>
              </w:rPr>
              <w:t xml:space="preserve"> faaliyetlerin stratejik plan ve performans programıyla belirlenen amaç ve hedeflere uygunluğu birim ve idare faaliyet raporlarıyla izlenmektedir.</w:t>
            </w:r>
          </w:p>
        </w:tc>
        <w:tc>
          <w:tcPr>
            <w:tcW w:w="233" w:type="pct"/>
            <w:shd w:val="clear" w:color="auto" w:fill="ECDFF5"/>
            <w:vAlign w:val="center"/>
          </w:tcPr>
          <w:p w14:paraId="523060F5"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5.4.1</w:t>
            </w:r>
          </w:p>
        </w:tc>
        <w:tc>
          <w:tcPr>
            <w:tcW w:w="575" w:type="pct"/>
            <w:shd w:val="clear" w:color="auto" w:fill="ECDFF5"/>
            <w:vAlign w:val="center"/>
          </w:tcPr>
          <w:p w14:paraId="250481EE"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Yöneticiler başta olmak üzere kurum içerisinde yapılan faaliyetlerin ilgili mevzuat, idarenin 5 yıllık stratejik planı ve ilgili yılın performans programı kapsamında belirlenen amaç, hedef ve göstergelere uygun yürütülmesi sağlanacaktır.</w:t>
            </w:r>
          </w:p>
        </w:tc>
        <w:tc>
          <w:tcPr>
            <w:tcW w:w="348" w:type="pct"/>
            <w:shd w:val="clear" w:color="auto" w:fill="ECDFF5"/>
            <w:vAlign w:val="center"/>
          </w:tcPr>
          <w:p w14:paraId="38F942A8"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Tüm Birimler</w:t>
            </w:r>
          </w:p>
        </w:tc>
        <w:tc>
          <w:tcPr>
            <w:tcW w:w="343" w:type="pct"/>
            <w:shd w:val="clear" w:color="auto" w:fill="ECDFF5"/>
            <w:vAlign w:val="center"/>
          </w:tcPr>
          <w:p w14:paraId="4D7EED8A"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SGDB</w:t>
            </w:r>
          </w:p>
        </w:tc>
        <w:tc>
          <w:tcPr>
            <w:tcW w:w="482" w:type="pct"/>
            <w:shd w:val="clear" w:color="auto" w:fill="ECDFF5"/>
            <w:vAlign w:val="center"/>
          </w:tcPr>
          <w:p w14:paraId="196B9E0D"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Bilgilendirme Toplantıları ve Denetim</w:t>
            </w:r>
          </w:p>
        </w:tc>
        <w:tc>
          <w:tcPr>
            <w:tcW w:w="432" w:type="pct"/>
            <w:shd w:val="clear" w:color="auto" w:fill="ECDFF5"/>
            <w:vAlign w:val="center"/>
          </w:tcPr>
          <w:p w14:paraId="509B272C"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color w:val="FF0000"/>
                <w:sz w:val="16"/>
                <w:szCs w:val="16"/>
              </w:rPr>
              <w:t>Yılda Bir Kez</w:t>
            </w:r>
          </w:p>
        </w:tc>
        <w:tc>
          <w:tcPr>
            <w:tcW w:w="1134" w:type="pct"/>
            <w:shd w:val="clear" w:color="auto" w:fill="ECDFF5"/>
            <w:vAlign w:val="center"/>
          </w:tcPr>
          <w:p w14:paraId="6B3AA3A4" w14:textId="77777777" w:rsidR="00101B39" w:rsidRPr="00453674" w:rsidRDefault="00101B39" w:rsidP="0096225F">
            <w:pPr>
              <w:pStyle w:val="AralkYok"/>
              <w:rPr>
                <w:rFonts w:ascii="Times New Roman" w:hAnsi="Times New Roman"/>
                <w:sz w:val="14"/>
                <w:szCs w:val="14"/>
              </w:rPr>
            </w:pPr>
            <w:r w:rsidRPr="00453674">
              <w:rPr>
                <w:rFonts w:ascii="Times New Roman" w:hAnsi="Times New Roman"/>
                <w:sz w:val="14"/>
                <w:szCs w:val="14"/>
              </w:rPr>
              <w:t xml:space="preserve">Üniversitemizde 5018 Sayılı Kanun hükümlerine göre Performans Esaslı Bütçeleme sistemine uyulmaktadır. </w:t>
            </w:r>
            <w:proofErr w:type="gramStart"/>
            <w:r w:rsidRPr="00453674">
              <w:rPr>
                <w:rFonts w:ascii="Times New Roman" w:hAnsi="Times New Roman"/>
                <w:sz w:val="14"/>
                <w:szCs w:val="14"/>
              </w:rPr>
              <w:t>yöneticilerin</w:t>
            </w:r>
            <w:proofErr w:type="gramEnd"/>
            <w:r w:rsidRPr="00453674">
              <w:rPr>
                <w:rFonts w:ascii="Times New Roman" w:hAnsi="Times New Roman"/>
                <w:sz w:val="14"/>
                <w:szCs w:val="14"/>
              </w:rPr>
              <w:t xml:space="preserve"> faaliyetlerin stratejik plan ve performans programıyla belirlenen amaç ve hedeflere uygunluğu birim ve idare faaliyet raporlarıyla izlenmektedir.</w:t>
            </w:r>
          </w:p>
          <w:p w14:paraId="43A4B08E"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4"/>
                <w:szCs w:val="14"/>
              </w:rPr>
              <w:t>Ayrıca her yıl performans gösterge gerçekleşmeleri ve stratejik plan değerlendirme toplantıları düzenlenmektedir.</w:t>
            </w:r>
          </w:p>
        </w:tc>
      </w:tr>
      <w:tr w:rsidR="00FE4187" w:rsidRPr="00453674" w14:paraId="7D1BB205" w14:textId="77777777" w:rsidTr="0096225F">
        <w:trPr>
          <w:jc w:val="center"/>
        </w:trPr>
        <w:tc>
          <w:tcPr>
            <w:tcW w:w="294" w:type="pct"/>
            <w:shd w:val="clear" w:color="auto" w:fill="ECDFF5"/>
            <w:vAlign w:val="center"/>
          </w:tcPr>
          <w:p w14:paraId="0AE3860C" w14:textId="6DB79BD3"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RDS 5.5</w:t>
            </w:r>
          </w:p>
        </w:tc>
        <w:tc>
          <w:tcPr>
            <w:tcW w:w="570" w:type="pct"/>
            <w:shd w:val="clear" w:color="auto" w:fill="ECDFF5"/>
            <w:vAlign w:val="center"/>
          </w:tcPr>
          <w:p w14:paraId="559A346E"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Yöneticiler, görev alanları çerçevesinde idarenin hedeflerine uygun özel hedefler belirlemeli ve personeline duyurmalıdır.</w:t>
            </w:r>
          </w:p>
        </w:tc>
        <w:tc>
          <w:tcPr>
            <w:tcW w:w="589" w:type="pct"/>
            <w:shd w:val="clear" w:color="auto" w:fill="ECDFF5"/>
            <w:vAlign w:val="center"/>
          </w:tcPr>
          <w:p w14:paraId="17DA3109"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Yöneticiler Stratejik Planın amaç ve hedefleri doğrultusunda özel hedefler belirlemiş ve ilgili hedefleri personeliyle paylaşma çalışmaları devam etmektedir.</w:t>
            </w:r>
          </w:p>
        </w:tc>
        <w:tc>
          <w:tcPr>
            <w:tcW w:w="233" w:type="pct"/>
            <w:shd w:val="clear" w:color="auto" w:fill="ECDFF5"/>
            <w:vAlign w:val="center"/>
          </w:tcPr>
          <w:p w14:paraId="2897EE47"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5.5.1</w:t>
            </w:r>
          </w:p>
        </w:tc>
        <w:tc>
          <w:tcPr>
            <w:tcW w:w="575" w:type="pct"/>
            <w:shd w:val="clear" w:color="auto" w:fill="ECDFF5"/>
            <w:vAlign w:val="center"/>
          </w:tcPr>
          <w:p w14:paraId="679CE29F"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Birim yöneticilerinin görev alanlarıyla ilgili Üniversite Stratejik Planında duyurulan amaç ve hedeflere uygun şekilde hedefler belirleyerek, bilgilendirme toplantıları ile ve yazılı olarak personele duyurulması sağlanmaktadır.</w:t>
            </w:r>
          </w:p>
        </w:tc>
        <w:tc>
          <w:tcPr>
            <w:tcW w:w="348" w:type="pct"/>
            <w:shd w:val="clear" w:color="auto" w:fill="ECDFF5"/>
            <w:vAlign w:val="center"/>
          </w:tcPr>
          <w:p w14:paraId="08AEDCE2"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Tüm Birimler</w:t>
            </w:r>
          </w:p>
        </w:tc>
        <w:tc>
          <w:tcPr>
            <w:tcW w:w="343" w:type="pct"/>
            <w:shd w:val="clear" w:color="auto" w:fill="ECDFF5"/>
            <w:vAlign w:val="center"/>
          </w:tcPr>
          <w:p w14:paraId="375C8BE4"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SGDB</w:t>
            </w:r>
          </w:p>
        </w:tc>
        <w:tc>
          <w:tcPr>
            <w:tcW w:w="482" w:type="pct"/>
            <w:shd w:val="clear" w:color="auto" w:fill="ECDFF5"/>
            <w:vAlign w:val="center"/>
          </w:tcPr>
          <w:p w14:paraId="746F6FBC"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1.Bilgilendirme toplantıları</w:t>
            </w:r>
          </w:p>
        </w:tc>
        <w:tc>
          <w:tcPr>
            <w:tcW w:w="432" w:type="pct"/>
            <w:shd w:val="clear" w:color="auto" w:fill="ECDFF5"/>
            <w:vAlign w:val="center"/>
          </w:tcPr>
          <w:p w14:paraId="721E6B31" w14:textId="37E1F067" w:rsidR="00101B39" w:rsidRPr="00453674" w:rsidRDefault="00101B39" w:rsidP="0096225F">
            <w:pPr>
              <w:pStyle w:val="AralkYok"/>
              <w:jc w:val="center"/>
              <w:rPr>
                <w:rFonts w:ascii="Times New Roman" w:hAnsi="Times New Roman"/>
                <w:color w:val="FF0000"/>
                <w:sz w:val="16"/>
                <w:szCs w:val="16"/>
              </w:rPr>
            </w:pPr>
            <w:r w:rsidRPr="00453674">
              <w:rPr>
                <w:rFonts w:ascii="Times New Roman" w:hAnsi="Times New Roman"/>
                <w:color w:val="FF0000"/>
                <w:sz w:val="16"/>
                <w:szCs w:val="16"/>
              </w:rPr>
              <w:t>Çalışmalar Devam Etmektedir.</w:t>
            </w:r>
          </w:p>
          <w:p w14:paraId="14032639" w14:textId="77777777" w:rsidR="00101B39" w:rsidRPr="00453674" w:rsidRDefault="00101B39" w:rsidP="0096225F">
            <w:pPr>
              <w:pStyle w:val="AralkYok"/>
              <w:jc w:val="center"/>
              <w:rPr>
                <w:rFonts w:ascii="Times New Roman" w:hAnsi="Times New Roman"/>
                <w:sz w:val="16"/>
                <w:szCs w:val="16"/>
              </w:rPr>
            </w:pPr>
          </w:p>
        </w:tc>
        <w:tc>
          <w:tcPr>
            <w:tcW w:w="1134" w:type="pct"/>
            <w:shd w:val="clear" w:color="auto" w:fill="ECDFF5"/>
            <w:vAlign w:val="center"/>
          </w:tcPr>
          <w:p w14:paraId="57DE1014" w14:textId="2AE64C7A" w:rsidR="00101B39" w:rsidRPr="00453674" w:rsidRDefault="00101B39" w:rsidP="0096225F">
            <w:pPr>
              <w:pStyle w:val="AralkYok"/>
              <w:rPr>
                <w:rFonts w:ascii="Times New Roman" w:hAnsi="Times New Roman"/>
                <w:sz w:val="16"/>
                <w:szCs w:val="16"/>
              </w:rPr>
            </w:pPr>
            <w:r w:rsidRPr="00453674">
              <w:rPr>
                <w:rFonts w:ascii="Times New Roman" w:hAnsi="Times New Roman"/>
                <w:sz w:val="14"/>
                <w:szCs w:val="14"/>
              </w:rPr>
              <w:t xml:space="preserve">İdarenin amaç ve hedefleri stratejik planda yer almakta olup tüm birimlerimizin bu amaç ve hedeflere uygun olarak faaliyet göstermelerine yönelik düzenlemeler yapılmaya devam edilmektedir. Bu anlamda tüm birimlerimizin kendi misyon ve vizyonlarını belirlemelerine yönelik çalışmalar yapılmıştır. Ayrıca Strateji geliştirme Daire Başkanlığı tarafından 2022 yılı başında Stratejik Planında duyurulan amaç ve hedeflere ilişkin değerlendirme toplantısı düzenlenmiştir. </w:t>
            </w:r>
          </w:p>
        </w:tc>
      </w:tr>
      <w:tr w:rsidR="00FE4187" w:rsidRPr="00453674" w14:paraId="6C71F545" w14:textId="77777777" w:rsidTr="0096225F">
        <w:trPr>
          <w:jc w:val="center"/>
        </w:trPr>
        <w:tc>
          <w:tcPr>
            <w:tcW w:w="294" w:type="pct"/>
            <w:shd w:val="clear" w:color="auto" w:fill="ECDFF5"/>
            <w:vAlign w:val="center"/>
          </w:tcPr>
          <w:p w14:paraId="2A895318"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RDS 5.6</w:t>
            </w:r>
          </w:p>
        </w:tc>
        <w:tc>
          <w:tcPr>
            <w:tcW w:w="570" w:type="pct"/>
            <w:shd w:val="clear" w:color="auto" w:fill="ECDFF5"/>
            <w:vAlign w:val="center"/>
          </w:tcPr>
          <w:p w14:paraId="71457B22"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İdarenin ve birimlerinin hedefleri, spesifik, ölçülebilir, ulaşılabilir, ilgili ve süreli olmalıdır.</w:t>
            </w:r>
          </w:p>
        </w:tc>
        <w:tc>
          <w:tcPr>
            <w:tcW w:w="589" w:type="pct"/>
            <w:shd w:val="clear" w:color="auto" w:fill="ECDFF5"/>
            <w:vAlign w:val="center"/>
          </w:tcPr>
          <w:p w14:paraId="1191C921"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Üniversitemiz ve birimlerinin hedefleri spesifik, ölçülebilir, ulaşılabilir, ilgili ve süreli olacak şekilde stratejik planda belirtilmiş olup belirli periyotlarla gözden geçirilmektedir.</w:t>
            </w:r>
          </w:p>
        </w:tc>
        <w:tc>
          <w:tcPr>
            <w:tcW w:w="233" w:type="pct"/>
            <w:shd w:val="clear" w:color="auto" w:fill="ECDFF5"/>
            <w:vAlign w:val="center"/>
          </w:tcPr>
          <w:p w14:paraId="20DDC18B"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5.6.1</w:t>
            </w:r>
          </w:p>
        </w:tc>
        <w:tc>
          <w:tcPr>
            <w:tcW w:w="575" w:type="pct"/>
            <w:shd w:val="clear" w:color="auto" w:fill="ECDFF5"/>
            <w:vAlign w:val="center"/>
          </w:tcPr>
          <w:p w14:paraId="7656C111"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İdarenin ve birim hedeflerinin ölçülebilir, ulaşılabilir, amaçlarına uygun ve süreli olarak belirlenmesi sağlanmıştır.</w:t>
            </w:r>
          </w:p>
        </w:tc>
        <w:tc>
          <w:tcPr>
            <w:tcW w:w="348" w:type="pct"/>
            <w:shd w:val="clear" w:color="auto" w:fill="ECDFF5"/>
            <w:vAlign w:val="center"/>
          </w:tcPr>
          <w:p w14:paraId="7939A5A1"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Tüm Birimler</w:t>
            </w:r>
          </w:p>
        </w:tc>
        <w:tc>
          <w:tcPr>
            <w:tcW w:w="343" w:type="pct"/>
            <w:shd w:val="clear" w:color="auto" w:fill="ECDFF5"/>
            <w:vAlign w:val="center"/>
          </w:tcPr>
          <w:p w14:paraId="33940674"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SGDB</w:t>
            </w:r>
          </w:p>
        </w:tc>
        <w:tc>
          <w:tcPr>
            <w:tcW w:w="482" w:type="pct"/>
            <w:shd w:val="clear" w:color="auto" w:fill="ECDFF5"/>
            <w:vAlign w:val="center"/>
          </w:tcPr>
          <w:p w14:paraId="50C85872"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Stratejik planda ve performans programında belirlenen ölçülebilir ve ulaşılabilir hedefler</w:t>
            </w:r>
          </w:p>
        </w:tc>
        <w:tc>
          <w:tcPr>
            <w:tcW w:w="432" w:type="pct"/>
            <w:shd w:val="clear" w:color="auto" w:fill="ECDFF5"/>
            <w:vAlign w:val="center"/>
          </w:tcPr>
          <w:p w14:paraId="30F5F21E" w14:textId="71D077E8" w:rsidR="00101B39" w:rsidRPr="00453674" w:rsidRDefault="00101B39" w:rsidP="0096225F">
            <w:pPr>
              <w:pStyle w:val="AralkYok"/>
              <w:jc w:val="center"/>
              <w:rPr>
                <w:rFonts w:ascii="Times New Roman" w:hAnsi="Times New Roman"/>
                <w:color w:val="FF0000"/>
                <w:sz w:val="16"/>
                <w:szCs w:val="16"/>
              </w:rPr>
            </w:pPr>
            <w:r w:rsidRPr="00453674">
              <w:rPr>
                <w:rFonts w:ascii="Times New Roman" w:hAnsi="Times New Roman"/>
                <w:color w:val="FF0000"/>
                <w:sz w:val="16"/>
                <w:szCs w:val="16"/>
              </w:rPr>
              <w:t>Çalışmalar Devam Etmektedir.</w:t>
            </w:r>
          </w:p>
          <w:p w14:paraId="66564788" w14:textId="77777777" w:rsidR="00101B39" w:rsidRPr="00453674" w:rsidRDefault="00101B39" w:rsidP="0096225F">
            <w:pPr>
              <w:pStyle w:val="AralkYok"/>
              <w:jc w:val="center"/>
              <w:rPr>
                <w:rFonts w:ascii="Times New Roman" w:hAnsi="Times New Roman"/>
                <w:sz w:val="16"/>
                <w:szCs w:val="16"/>
              </w:rPr>
            </w:pPr>
          </w:p>
        </w:tc>
        <w:tc>
          <w:tcPr>
            <w:tcW w:w="1134" w:type="pct"/>
            <w:shd w:val="clear" w:color="auto" w:fill="ECDFF5"/>
            <w:vAlign w:val="center"/>
          </w:tcPr>
          <w:p w14:paraId="1703160F" w14:textId="6214A2E1" w:rsidR="00101B39" w:rsidRPr="00453674" w:rsidRDefault="00101B39" w:rsidP="0096225F">
            <w:pPr>
              <w:pStyle w:val="AralkYok"/>
              <w:rPr>
                <w:rFonts w:ascii="Times New Roman" w:hAnsi="Times New Roman"/>
                <w:sz w:val="16"/>
                <w:szCs w:val="16"/>
              </w:rPr>
            </w:pPr>
            <w:r w:rsidRPr="00453674">
              <w:rPr>
                <w:rFonts w:ascii="Times New Roman" w:hAnsi="Times New Roman"/>
                <w:sz w:val="14"/>
                <w:szCs w:val="14"/>
              </w:rPr>
              <w:t>İdarenin amaç ve hedefleri kalkınma planları da dikkate alınarak ulaşılabilir düzeyde olmasına özen gösterilmiştir. Birimlerimizin kendi misyon ve vizyonlarının ulaşılabilir ve ölçülebilir olması hususunda gerekli bilgilendirme yapılmış olup azami özen gösterilmektedir.</w:t>
            </w:r>
          </w:p>
        </w:tc>
      </w:tr>
      <w:tr w:rsidR="00101B39" w:rsidRPr="00453674" w14:paraId="67414410" w14:textId="77777777" w:rsidTr="0096225F">
        <w:trPr>
          <w:jc w:val="center"/>
        </w:trPr>
        <w:tc>
          <w:tcPr>
            <w:tcW w:w="294" w:type="pct"/>
            <w:shd w:val="clear" w:color="auto" w:fill="ECDFF5"/>
            <w:vAlign w:val="center"/>
          </w:tcPr>
          <w:p w14:paraId="6ADB3E44" w14:textId="77777777" w:rsidR="00101B39" w:rsidRPr="00453674" w:rsidRDefault="00101B39" w:rsidP="0096225F">
            <w:pPr>
              <w:pStyle w:val="AralkYok"/>
              <w:jc w:val="center"/>
              <w:rPr>
                <w:rFonts w:ascii="Times New Roman" w:hAnsi="Times New Roman"/>
                <w:b/>
                <w:bCs/>
                <w:color w:val="FF0000"/>
                <w:sz w:val="16"/>
                <w:szCs w:val="16"/>
              </w:rPr>
            </w:pPr>
            <w:r w:rsidRPr="00453674">
              <w:rPr>
                <w:rFonts w:ascii="Times New Roman" w:hAnsi="Times New Roman"/>
                <w:b/>
                <w:bCs/>
                <w:color w:val="FF0000"/>
                <w:sz w:val="16"/>
                <w:szCs w:val="16"/>
              </w:rPr>
              <w:t>RDS 6</w:t>
            </w:r>
          </w:p>
        </w:tc>
        <w:tc>
          <w:tcPr>
            <w:tcW w:w="4706" w:type="pct"/>
            <w:gridSpan w:val="9"/>
            <w:shd w:val="clear" w:color="auto" w:fill="ECDFF5"/>
            <w:vAlign w:val="center"/>
          </w:tcPr>
          <w:p w14:paraId="77F0AD9C" w14:textId="77777777" w:rsidR="00101B39" w:rsidRPr="00453674" w:rsidRDefault="00101B39" w:rsidP="0096225F">
            <w:pPr>
              <w:pStyle w:val="AralkYok"/>
              <w:rPr>
                <w:rFonts w:ascii="Times New Roman" w:hAnsi="Times New Roman"/>
                <w:b/>
                <w:bCs/>
                <w:color w:val="FF0000"/>
                <w:sz w:val="16"/>
                <w:szCs w:val="16"/>
              </w:rPr>
            </w:pPr>
            <w:r w:rsidRPr="00453674">
              <w:rPr>
                <w:rFonts w:ascii="Times New Roman" w:hAnsi="Times New Roman"/>
                <w:b/>
                <w:bCs/>
                <w:color w:val="FF0000"/>
                <w:sz w:val="16"/>
                <w:szCs w:val="16"/>
              </w:rPr>
              <w:t>Risklerin belirlenmesi ve değerlendirilmesi: İdareler sistemli bir şekilde analizler yaparak amaç ve hedeflerin gerçekleşmesini engelleyebilecek iç ve dış riskleri tanımlayarak değerlendirmeli ve alınacak önlemleri belirlemelidir.</w:t>
            </w:r>
          </w:p>
        </w:tc>
      </w:tr>
      <w:tr w:rsidR="00FE4187" w:rsidRPr="00453674" w14:paraId="07F00A6D" w14:textId="77777777" w:rsidTr="0096225F">
        <w:trPr>
          <w:jc w:val="center"/>
        </w:trPr>
        <w:tc>
          <w:tcPr>
            <w:tcW w:w="294" w:type="pct"/>
            <w:shd w:val="clear" w:color="auto" w:fill="ECDFF5"/>
            <w:vAlign w:val="center"/>
          </w:tcPr>
          <w:p w14:paraId="4DDD0688"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RDS 6.1</w:t>
            </w:r>
          </w:p>
        </w:tc>
        <w:tc>
          <w:tcPr>
            <w:tcW w:w="570" w:type="pct"/>
            <w:shd w:val="clear" w:color="auto" w:fill="ECDFF5"/>
            <w:vAlign w:val="center"/>
          </w:tcPr>
          <w:p w14:paraId="33507EC0"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İdareler, her yıl sistemli bir şekilde amaç ve hedeflerine yönelik riskleri belirlemelidir.</w:t>
            </w:r>
          </w:p>
        </w:tc>
        <w:tc>
          <w:tcPr>
            <w:tcW w:w="589" w:type="pct"/>
            <w:shd w:val="clear" w:color="auto" w:fill="ECDFF5"/>
            <w:vAlign w:val="center"/>
          </w:tcPr>
          <w:p w14:paraId="321B6271"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 xml:space="preserve">5018 sayılı Kamu Mali Yönetimi Kanunu, İç Kontrol ve Ön Mali Kontrole İlişkin Usul ve Esaslar, Kamu İç Kontrol Standartları Tebliği kapsamında </w:t>
            </w:r>
            <w:r w:rsidRPr="00453674">
              <w:rPr>
                <w:rFonts w:ascii="Times New Roman" w:hAnsi="Times New Roman"/>
                <w:sz w:val="16"/>
                <w:szCs w:val="16"/>
              </w:rPr>
              <w:lastRenderedPageBreak/>
              <w:t>yayımlanan Kamu İç Kontrol Standartlarına Uyum Eylem Planı Rehberi ve Üniversitemiz İç Kontrol Eylem Planı dikkate alınarak amaç ve hedeflerimize yönelik riskleri belirlemek için hassas görevler kılavuzu hazırlanarak bu doğrultuda işlem yapılacaktır.</w:t>
            </w:r>
          </w:p>
        </w:tc>
        <w:tc>
          <w:tcPr>
            <w:tcW w:w="233" w:type="pct"/>
            <w:shd w:val="clear" w:color="auto" w:fill="ECDFF5"/>
            <w:vAlign w:val="center"/>
          </w:tcPr>
          <w:p w14:paraId="5F9C68F5"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lastRenderedPageBreak/>
              <w:t>6.1.1</w:t>
            </w:r>
          </w:p>
        </w:tc>
        <w:tc>
          <w:tcPr>
            <w:tcW w:w="575" w:type="pct"/>
            <w:shd w:val="clear" w:color="auto" w:fill="ECDFF5"/>
            <w:vAlign w:val="center"/>
          </w:tcPr>
          <w:p w14:paraId="0E736C07"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 xml:space="preserve">Üniversitemiz "Hassas Görevler Kılavuzu hazırlanarak yürürlüğe </w:t>
            </w:r>
            <w:proofErr w:type="gramStart"/>
            <w:r w:rsidRPr="00453674">
              <w:rPr>
                <w:rFonts w:ascii="Times New Roman" w:hAnsi="Times New Roman"/>
                <w:sz w:val="16"/>
                <w:szCs w:val="16"/>
              </w:rPr>
              <w:t>konması -</w:t>
            </w:r>
            <w:proofErr w:type="gramEnd"/>
            <w:r w:rsidRPr="00453674">
              <w:rPr>
                <w:rFonts w:ascii="Times New Roman" w:hAnsi="Times New Roman"/>
                <w:sz w:val="16"/>
                <w:szCs w:val="16"/>
              </w:rPr>
              <w:t xml:space="preserve"> stratejik (idare düzeyi) risklerinin belirlenmesi- Birim </w:t>
            </w:r>
            <w:r w:rsidRPr="00453674">
              <w:rPr>
                <w:rFonts w:ascii="Times New Roman" w:hAnsi="Times New Roman"/>
                <w:sz w:val="16"/>
                <w:szCs w:val="16"/>
              </w:rPr>
              <w:lastRenderedPageBreak/>
              <w:t>düzeyinde hedeflerinin değerlendirilip karşılaşılabilecek risklerin ve fırsatların belirlenmesi sağlanacaktır.</w:t>
            </w:r>
          </w:p>
        </w:tc>
        <w:tc>
          <w:tcPr>
            <w:tcW w:w="348" w:type="pct"/>
            <w:shd w:val="clear" w:color="auto" w:fill="ECDFF5"/>
            <w:vAlign w:val="center"/>
          </w:tcPr>
          <w:p w14:paraId="7D040708"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lastRenderedPageBreak/>
              <w:t>Tüm Birimler</w:t>
            </w:r>
          </w:p>
        </w:tc>
        <w:tc>
          <w:tcPr>
            <w:tcW w:w="343" w:type="pct"/>
            <w:shd w:val="clear" w:color="auto" w:fill="ECDFF5"/>
            <w:vAlign w:val="center"/>
          </w:tcPr>
          <w:p w14:paraId="1E8EAA7B"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İKİYK SGDB</w:t>
            </w:r>
          </w:p>
        </w:tc>
        <w:tc>
          <w:tcPr>
            <w:tcW w:w="482" w:type="pct"/>
            <w:shd w:val="clear" w:color="auto" w:fill="ECDFF5"/>
            <w:vAlign w:val="center"/>
          </w:tcPr>
          <w:p w14:paraId="622EEBCD"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Risk Değerlendirme Raporu</w:t>
            </w:r>
          </w:p>
        </w:tc>
        <w:tc>
          <w:tcPr>
            <w:tcW w:w="432" w:type="pct"/>
            <w:shd w:val="clear" w:color="auto" w:fill="ECDFF5"/>
            <w:vAlign w:val="center"/>
          </w:tcPr>
          <w:p w14:paraId="3D18FD60" w14:textId="6594ECF9" w:rsidR="00101B39" w:rsidRPr="00453674" w:rsidRDefault="00101B39" w:rsidP="0096225F">
            <w:pPr>
              <w:pStyle w:val="AralkYok"/>
              <w:jc w:val="center"/>
              <w:rPr>
                <w:rFonts w:ascii="Times New Roman" w:hAnsi="Times New Roman"/>
                <w:color w:val="FF0000"/>
                <w:sz w:val="16"/>
                <w:szCs w:val="16"/>
              </w:rPr>
            </w:pPr>
            <w:r w:rsidRPr="00453674">
              <w:rPr>
                <w:rFonts w:ascii="Times New Roman" w:hAnsi="Times New Roman"/>
                <w:color w:val="FF0000"/>
                <w:sz w:val="16"/>
                <w:szCs w:val="16"/>
              </w:rPr>
              <w:t>Çalışmalar Devam Etmektedir.</w:t>
            </w:r>
          </w:p>
          <w:p w14:paraId="02BD26EB" w14:textId="77777777" w:rsidR="00101B39" w:rsidRPr="00453674" w:rsidRDefault="00101B39" w:rsidP="0096225F">
            <w:pPr>
              <w:pStyle w:val="AralkYok"/>
              <w:jc w:val="center"/>
              <w:rPr>
                <w:rFonts w:ascii="Times New Roman" w:hAnsi="Times New Roman"/>
                <w:sz w:val="16"/>
                <w:szCs w:val="16"/>
              </w:rPr>
            </w:pPr>
          </w:p>
        </w:tc>
        <w:tc>
          <w:tcPr>
            <w:tcW w:w="1134" w:type="pct"/>
            <w:shd w:val="clear" w:color="auto" w:fill="ECDFF5"/>
            <w:vAlign w:val="center"/>
          </w:tcPr>
          <w:p w14:paraId="2D8AAD16" w14:textId="03159F46" w:rsidR="00101B39" w:rsidRPr="00453674" w:rsidRDefault="00101B39" w:rsidP="0096225F">
            <w:pPr>
              <w:pStyle w:val="AralkYok"/>
              <w:rPr>
                <w:rFonts w:ascii="Times New Roman" w:hAnsi="Times New Roman"/>
                <w:sz w:val="14"/>
                <w:szCs w:val="14"/>
              </w:rPr>
            </w:pPr>
            <w:r w:rsidRPr="00453674">
              <w:rPr>
                <w:rFonts w:ascii="Times New Roman" w:hAnsi="Times New Roman"/>
                <w:sz w:val="14"/>
                <w:szCs w:val="14"/>
              </w:rPr>
              <w:t xml:space="preserve">Üniversitemiz Hassas Görevler Kılavuzu, Hassas Görevler Tespit Formu, Hassas Görevler Envanteri, Hassas Görevler Listesi taslakları hazırlanmış olup, bütün birimlerime duyurusu yapılarak gerekli çalışmaların yapılması sağlanmıştır. Ancak süreçlere ilişkin riskler tespit edilememiş olup, tüm birimlerimizde risklerin tespit edilmesi, ortadan kaldırılmasına yönelik uygun strateji ve kontrol mekanizmaları geliştirilmesi süreç ve risklerin </w:t>
            </w:r>
            <w:r w:rsidRPr="00453674">
              <w:rPr>
                <w:rFonts w:ascii="Times New Roman" w:hAnsi="Times New Roman"/>
                <w:sz w:val="14"/>
                <w:szCs w:val="14"/>
              </w:rPr>
              <w:lastRenderedPageBreak/>
              <w:t xml:space="preserve">izlenmesi, karşılaştırılması, analizi ve raporlanması ile ilgili çalışmalar devam etmektedir. </w:t>
            </w:r>
          </w:p>
          <w:p w14:paraId="3C1EE2D0" w14:textId="77777777" w:rsidR="00101B39" w:rsidRPr="00453674" w:rsidRDefault="00101B39" w:rsidP="0096225F">
            <w:pPr>
              <w:pStyle w:val="AralkYok"/>
              <w:rPr>
                <w:rFonts w:ascii="Times New Roman" w:hAnsi="Times New Roman"/>
                <w:sz w:val="14"/>
                <w:szCs w:val="14"/>
              </w:rPr>
            </w:pPr>
            <w:r w:rsidRPr="00453674">
              <w:rPr>
                <w:rFonts w:ascii="Times New Roman" w:hAnsi="Times New Roman"/>
                <w:sz w:val="14"/>
                <w:szCs w:val="14"/>
              </w:rPr>
              <w:t xml:space="preserve"> </w:t>
            </w:r>
          </w:p>
        </w:tc>
      </w:tr>
      <w:tr w:rsidR="00FE4187" w:rsidRPr="00453674" w14:paraId="66FFFA27" w14:textId="77777777" w:rsidTr="0096225F">
        <w:trPr>
          <w:jc w:val="center"/>
        </w:trPr>
        <w:tc>
          <w:tcPr>
            <w:tcW w:w="294" w:type="pct"/>
            <w:shd w:val="clear" w:color="auto" w:fill="ECDFF5"/>
            <w:vAlign w:val="center"/>
          </w:tcPr>
          <w:p w14:paraId="1ECCA84E"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lastRenderedPageBreak/>
              <w:t>RDS 6.2</w:t>
            </w:r>
          </w:p>
        </w:tc>
        <w:tc>
          <w:tcPr>
            <w:tcW w:w="570" w:type="pct"/>
            <w:shd w:val="clear" w:color="auto" w:fill="ECDFF5"/>
            <w:vAlign w:val="center"/>
          </w:tcPr>
          <w:p w14:paraId="2C616E5C"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Risklerin gerçekleşme olasılığı ve muhtemel etkileri yılda en az bir kez analiz edilmelidir.</w:t>
            </w:r>
          </w:p>
        </w:tc>
        <w:tc>
          <w:tcPr>
            <w:tcW w:w="589" w:type="pct"/>
            <w:shd w:val="clear" w:color="auto" w:fill="ECDFF5"/>
            <w:vAlign w:val="center"/>
          </w:tcPr>
          <w:p w14:paraId="30D397D7" w14:textId="67AB765C"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Hassas görevler kılavuzu henüz oluşturulmadığı için riskler belirlenememiş dolayısıyla risklerin gerçekleşme olasılığı ve muhtemel etkileri henüz analiz edilmemiştir. Risk analizleri yapılacaktır.</w:t>
            </w:r>
          </w:p>
        </w:tc>
        <w:tc>
          <w:tcPr>
            <w:tcW w:w="233" w:type="pct"/>
            <w:shd w:val="clear" w:color="auto" w:fill="ECDFF5"/>
            <w:vAlign w:val="center"/>
          </w:tcPr>
          <w:p w14:paraId="4074D378"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6.2.1</w:t>
            </w:r>
          </w:p>
        </w:tc>
        <w:tc>
          <w:tcPr>
            <w:tcW w:w="575" w:type="pct"/>
            <w:shd w:val="clear" w:color="auto" w:fill="ECDFF5"/>
            <w:vAlign w:val="center"/>
          </w:tcPr>
          <w:p w14:paraId="5CE17D8E"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Birim düzeyinde hedeflerin ve risklerin belirlenmesi, Kurum düzeyinde belirlenen hedeflerin değerlendirilerek karşılaşıla bilinecek risklerin ve muhtemel etkilerinin risk analizleri ile belirlenmesi sağlanacaktır.</w:t>
            </w:r>
          </w:p>
        </w:tc>
        <w:tc>
          <w:tcPr>
            <w:tcW w:w="348" w:type="pct"/>
            <w:shd w:val="clear" w:color="auto" w:fill="ECDFF5"/>
            <w:vAlign w:val="center"/>
          </w:tcPr>
          <w:p w14:paraId="519A9E0E"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İKİYK SGDB</w:t>
            </w:r>
          </w:p>
        </w:tc>
        <w:tc>
          <w:tcPr>
            <w:tcW w:w="343" w:type="pct"/>
            <w:shd w:val="clear" w:color="auto" w:fill="ECDFF5"/>
            <w:vAlign w:val="center"/>
          </w:tcPr>
          <w:p w14:paraId="33AE6763"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Tüm Birimler</w:t>
            </w:r>
          </w:p>
        </w:tc>
        <w:tc>
          <w:tcPr>
            <w:tcW w:w="482" w:type="pct"/>
            <w:shd w:val="clear" w:color="auto" w:fill="ECDFF5"/>
            <w:vAlign w:val="center"/>
          </w:tcPr>
          <w:p w14:paraId="44C114CF"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Değerlendirme raporu</w:t>
            </w:r>
          </w:p>
          <w:p w14:paraId="3E482CDB"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Risk Analizi</w:t>
            </w:r>
          </w:p>
        </w:tc>
        <w:tc>
          <w:tcPr>
            <w:tcW w:w="432" w:type="pct"/>
            <w:shd w:val="clear" w:color="auto" w:fill="ECDFF5"/>
            <w:vAlign w:val="center"/>
          </w:tcPr>
          <w:p w14:paraId="71ED975C" w14:textId="1D5409AA" w:rsidR="00101B39" w:rsidRPr="00453674" w:rsidRDefault="00101B39" w:rsidP="0096225F">
            <w:pPr>
              <w:pStyle w:val="AralkYok"/>
              <w:jc w:val="center"/>
              <w:rPr>
                <w:rFonts w:ascii="Times New Roman" w:hAnsi="Times New Roman"/>
                <w:color w:val="FF0000"/>
                <w:sz w:val="16"/>
                <w:szCs w:val="16"/>
              </w:rPr>
            </w:pPr>
            <w:r w:rsidRPr="00453674">
              <w:rPr>
                <w:rFonts w:ascii="Times New Roman" w:hAnsi="Times New Roman"/>
                <w:color w:val="FF0000"/>
                <w:sz w:val="16"/>
                <w:szCs w:val="16"/>
              </w:rPr>
              <w:t>Çalışmalar Devam Etmektedir.</w:t>
            </w:r>
          </w:p>
          <w:p w14:paraId="42D4A167" w14:textId="77777777" w:rsidR="00101B39" w:rsidRPr="00453674" w:rsidRDefault="00101B39" w:rsidP="0096225F">
            <w:pPr>
              <w:pStyle w:val="AralkYok"/>
              <w:jc w:val="center"/>
              <w:rPr>
                <w:rFonts w:ascii="Times New Roman" w:hAnsi="Times New Roman"/>
                <w:sz w:val="16"/>
                <w:szCs w:val="16"/>
              </w:rPr>
            </w:pPr>
          </w:p>
        </w:tc>
        <w:tc>
          <w:tcPr>
            <w:tcW w:w="1134" w:type="pct"/>
            <w:shd w:val="clear" w:color="auto" w:fill="ECDFF5"/>
            <w:vAlign w:val="center"/>
          </w:tcPr>
          <w:p w14:paraId="7240C55B" w14:textId="6E54B1C4" w:rsidR="00101B39" w:rsidRPr="00453674" w:rsidRDefault="00101B39" w:rsidP="0096225F">
            <w:pPr>
              <w:pStyle w:val="AralkYok"/>
              <w:rPr>
                <w:rFonts w:ascii="Times New Roman" w:hAnsi="Times New Roman"/>
                <w:sz w:val="14"/>
                <w:szCs w:val="14"/>
              </w:rPr>
            </w:pPr>
            <w:r w:rsidRPr="00453674">
              <w:rPr>
                <w:rFonts w:ascii="Times New Roman" w:hAnsi="Times New Roman"/>
                <w:sz w:val="14"/>
                <w:szCs w:val="14"/>
              </w:rPr>
              <w:t xml:space="preserve">Üniversitemiz Hassas Görevler Kılavuzu, Hassas Görevler Tespit Formu, Hassas Görevler Envanteri, Hassas Görevler Listesi taslakları hazırlanmış olup, bütün birimlerime duyurusu yapılarak gerekli çalışmaların yapılması sağlanmıştır. Ancak süreçlere ilişkin riskler tespit edilememiş olup, tüm birimlerimizde risklerin tespit edilmesi, ortadan kaldırılmasına yönelik uygun strateji ve kontrol mekanizmaları geliştirilmesi süreç ve risklerin izlenmesi, karşılaştırılması, analizi ve raporlanması ile ilgili çalışmalar devam etmektedir. </w:t>
            </w:r>
          </w:p>
          <w:p w14:paraId="39E02533" w14:textId="77777777" w:rsidR="00101B39" w:rsidRPr="00453674" w:rsidRDefault="00101B39" w:rsidP="0096225F">
            <w:pPr>
              <w:pStyle w:val="AralkYok"/>
              <w:rPr>
                <w:rFonts w:ascii="Times New Roman" w:hAnsi="Times New Roman"/>
                <w:color w:val="FF0000"/>
                <w:sz w:val="16"/>
                <w:szCs w:val="16"/>
              </w:rPr>
            </w:pPr>
          </w:p>
        </w:tc>
      </w:tr>
      <w:tr w:rsidR="00FE4187" w:rsidRPr="00453674" w14:paraId="14CB84FD" w14:textId="77777777" w:rsidTr="0096225F">
        <w:trPr>
          <w:trHeight w:val="1443"/>
          <w:jc w:val="center"/>
        </w:trPr>
        <w:tc>
          <w:tcPr>
            <w:tcW w:w="294" w:type="pct"/>
            <w:shd w:val="clear" w:color="auto" w:fill="ECDFF5"/>
            <w:vAlign w:val="center"/>
          </w:tcPr>
          <w:p w14:paraId="052CA834"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RDS 6.3</w:t>
            </w:r>
          </w:p>
        </w:tc>
        <w:tc>
          <w:tcPr>
            <w:tcW w:w="570" w:type="pct"/>
            <w:shd w:val="clear" w:color="auto" w:fill="ECDFF5"/>
            <w:vAlign w:val="center"/>
          </w:tcPr>
          <w:p w14:paraId="1D3D73F0"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Risklere karşı alınacak önlemler belirlenerek eylem planları oluşturulmalıdır.</w:t>
            </w:r>
          </w:p>
        </w:tc>
        <w:tc>
          <w:tcPr>
            <w:tcW w:w="589" w:type="pct"/>
            <w:shd w:val="clear" w:color="auto" w:fill="ECDFF5"/>
            <w:vAlign w:val="center"/>
          </w:tcPr>
          <w:p w14:paraId="599575A2"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Risklere karşı alınacak önlemlerin belirlendiği eylem planları riskler ve muhtemel etkileri belirlendikten sonra oluşturulmaya başlanacaktır.</w:t>
            </w:r>
          </w:p>
        </w:tc>
        <w:tc>
          <w:tcPr>
            <w:tcW w:w="233" w:type="pct"/>
            <w:shd w:val="clear" w:color="auto" w:fill="ECDFF5"/>
            <w:vAlign w:val="center"/>
          </w:tcPr>
          <w:p w14:paraId="55CEB193"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6.3.1</w:t>
            </w:r>
          </w:p>
        </w:tc>
        <w:tc>
          <w:tcPr>
            <w:tcW w:w="575" w:type="pct"/>
            <w:shd w:val="clear" w:color="auto" w:fill="ECDFF5"/>
            <w:vAlign w:val="center"/>
          </w:tcPr>
          <w:p w14:paraId="757F398D"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Risklere karşı alınacak önlemleri belirleyerek, eylem planlarını yapacak bir çalışma grubunun oluşturularak gerekli önlemlerin tespit edilmesi sağlanacaktır.</w:t>
            </w:r>
          </w:p>
        </w:tc>
        <w:tc>
          <w:tcPr>
            <w:tcW w:w="348" w:type="pct"/>
            <w:shd w:val="clear" w:color="auto" w:fill="ECDFF5"/>
            <w:vAlign w:val="center"/>
          </w:tcPr>
          <w:p w14:paraId="2CCFDEAB"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 xml:space="preserve">İKİYK </w:t>
            </w:r>
            <w:r w:rsidRPr="00453674">
              <w:rPr>
                <w:rFonts w:ascii="Times New Roman" w:hAnsi="Times New Roman"/>
                <w:sz w:val="16"/>
                <w:szCs w:val="16"/>
              </w:rPr>
              <w:br/>
              <w:t>Tüm Birimler</w:t>
            </w:r>
          </w:p>
        </w:tc>
        <w:tc>
          <w:tcPr>
            <w:tcW w:w="343" w:type="pct"/>
            <w:shd w:val="clear" w:color="auto" w:fill="ECDFF5"/>
            <w:vAlign w:val="center"/>
          </w:tcPr>
          <w:p w14:paraId="3D9E171E" w14:textId="77777777" w:rsidR="00101B39" w:rsidRPr="00453674" w:rsidRDefault="00101B39" w:rsidP="0096225F">
            <w:pPr>
              <w:pStyle w:val="AralkYok"/>
              <w:jc w:val="center"/>
              <w:rPr>
                <w:rFonts w:ascii="Times New Roman" w:hAnsi="Times New Roman"/>
                <w:sz w:val="16"/>
                <w:szCs w:val="16"/>
              </w:rPr>
            </w:pPr>
            <w:r w:rsidRPr="00453674">
              <w:rPr>
                <w:rFonts w:ascii="Times New Roman" w:hAnsi="Times New Roman"/>
                <w:sz w:val="16"/>
                <w:szCs w:val="16"/>
              </w:rPr>
              <w:t>SGDB</w:t>
            </w:r>
          </w:p>
        </w:tc>
        <w:tc>
          <w:tcPr>
            <w:tcW w:w="482" w:type="pct"/>
            <w:shd w:val="clear" w:color="auto" w:fill="ECDFF5"/>
            <w:vAlign w:val="center"/>
          </w:tcPr>
          <w:p w14:paraId="74E9C14C"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 xml:space="preserve">1-Çalışma Grubu </w:t>
            </w:r>
          </w:p>
          <w:p w14:paraId="46A973ED" w14:textId="77777777" w:rsidR="00101B39" w:rsidRPr="00453674" w:rsidRDefault="00101B39" w:rsidP="0096225F">
            <w:pPr>
              <w:pStyle w:val="AralkYok"/>
              <w:rPr>
                <w:rFonts w:ascii="Times New Roman" w:hAnsi="Times New Roman"/>
                <w:sz w:val="16"/>
                <w:szCs w:val="16"/>
              </w:rPr>
            </w:pPr>
            <w:r w:rsidRPr="00453674">
              <w:rPr>
                <w:rFonts w:ascii="Times New Roman" w:hAnsi="Times New Roman"/>
                <w:sz w:val="16"/>
                <w:szCs w:val="16"/>
              </w:rPr>
              <w:t>2-Eylem Planı</w:t>
            </w:r>
          </w:p>
        </w:tc>
        <w:tc>
          <w:tcPr>
            <w:tcW w:w="432" w:type="pct"/>
            <w:shd w:val="clear" w:color="auto" w:fill="ECDFF5"/>
            <w:vAlign w:val="center"/>
          </w:tcPr>
          <w:p w14:paraId="6DD1138D" w14:textId="3C03863D" w:rsidR="00101B39" w:rsidRPr="00453674" w:rsidRDefault="00101B39" w:rsidP="0096225F">
            <w:pPr>
              <w:pStyle w:val="AralkYok"/>
              <w:jc w:val="center"/>
              <w:rPr>
                <w:rFonts w:ascii="Times New Roman" w:hAnsi="Times New Roman"/>
                <w:color w:val="FF0000"/>
                <w:sz w:val="16"/>
                <w:szCs w:val="16"/>
              </w:rPr>
            </w:pPr>
            <w:r w:rsidRPr="00453674">
              <w:rPr>
                <w:rFonts w:ascii="Times New Roman" w:hAnsi="Times New Roman"/>
                <w:color w:val="FF0000"/>
                <w:sz w:val="16"/>
                <w:szCs w:val="16"/>
              </w:rPr>
              <w:t>Çalışmalar Devam Etmektedir.</w:t>
            </w:r>
          </w:p>
          <w:p w14:paraId="08E7FADE" w14:textId="77777777" w:rsidR="00101B39" w:rsidRPr="00453674" w:rsidRDefault="00101B39" w:rsidP="0096225F">
            <w:pPr>
              <w:pStyle w:val="AralkYok"/>
              <w:jc w:val="center"/>
              <w:rPr>
                <w:rFonts w:ascii="Times New Roman" w:hAnsi="Times New Roman"/>
                <w:sz w:val="16"/>
                <w:szCs w:val="16"/>
              </w:rPr>
            </w:pPr>
          </w:p>
        </w:tc>
        <w:tc>
          <w:tcPr>
            <w:tcW w:w="1134" w:type="pct"/>
            <w:shd w:val="clear" w:color="auto" w:fill="ECDFF5"/>
            <w:vAlign w:val="center"/>
          </w:tcPr>
          <w:p w14:paraId="468FC6D4" w14:textId="799EA556" w:rsidR="00101B39" w:rsidRPr="00453674" w:rsidRDefault="00101B39" w:rsidP="0096225F">
            <w:pPr>
              <w:pStyle w:val="AralkYok"/>
              <w:rPr>
                <w:rFonts w:ascii="Times New Roman" w:hAnsi="Times New Roman"/>
                <w:sz w:val="16"/>
                <w:szCs w:val="16"/>
              </w:rPr>
            </w:pPr>
            <w:r w:rsidRPr="00453674">
              <w:rPr>
                <w:rFonts w:ascii="Times New Roman" w:hAnsi="Times New Roman"/>
                <w:sz w:val="14"/>
                <w:szCs w:val="14"/>
              </w:rPr>
              <w:t>Risklerin belirlenmesine yönelik çalışma grubu oluşturulmuş olup, 2022 yılı içerisinde risk eylem planı oluşturulacaktır.</w:t>
            </w:r>
          </w:p>
        </w:tc>
      </w:tr>
    </w:tbl>
    <w:p w14:paraId="0CBB9EAC" w14:textId="14C2DEFD" w:rsidR="00101B39" w:rsidRPr="00453674" w:rsidRDefault="00101B39">
      <w:pPr>
        <w:rPr>
          <w:rFonts w:ascii="Times New Roman" w:hAnsi="Times New Roman" w:cs="Times New Roman"/>
        </w:rPr>
      </w:pPr>
    </w:p>
    <w:p w14:paraId="12F153B9" w14:textId="4F25A271" w:rsidR="00101B39" w:rsidRPr="00453674" w:rsidRDefault="00101B39">
      <w:pPr>
        <w:rPr>
          <w:rFonts w:ascii="Times New Roman" w:hAnsi="Times New Roman" w:cs="Times New Roman"/>
        </w:rPr>
      </w:pPr>
      <w:r w:rsidRPr="00453674">
        <w:rPr>
          <w:rFonts w:ascii="Times New Roman" w:hAnsi="Times New Roman" w:cs="Times New Roman"/>
        </w:rPr>
        <w:br w:type="page"/>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1"/>
        <w:gridCol w:w="1607"/>
        <w:gridCol w:w="1660"/>
        <w:gridCol w:w="657"/>
        <w:gridCol w:w="1621"/>
        <w:gridCol w:w="981"/>
        <w:gridCol w:w="964"/>
        <w:gridCol w:w="1353"/>
        <w:gridCol w:w="1121"/>
        <w:gridCol w:w="3189"/>
      </w:tblGrid>
      <w:tr w:rsidR="00101B39" w:rsidRPr="00453674" w14:paraId="1427654E" w14:textId="77777777" w:rsidTr="00C70277">
        <w:trPr>
          <w:jc w:val="center"/>
        </w:trPr>
        <w:tc>
          <w:tcPr>
            <w:tcW w:w="5000" w:type="pct"/>
            <w:gridSpan w:val="10"/>
            <w:shd w:val="clear" w:color="auto" w:fill="F7CAAC" w:themeFill="accent2" w:themeFillTint="66"/>
            <w:vAlign w:val="center"/>
          </w:tcPr>
          <w:p w14:paraId="5EB9ACCF"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lastRenderedPageBreak/>
              <w:t>3-KONTROL FAALİYETLERİ STANDARTLARI</w:t>
            </w:r>
          </w:p>
        </w:tc>
      </w:tr>
      <w:tr w:rsidR="00FE4187" w:rsidRPr="00453674" w14:paraId="6AE27037" w14:textId="77777777" w:rsidTr="00C70277">
        <w:trPr>
          <w:jc w:val="center"/>
        </w:trPr>
        <w:tc>
          <w:tcPr>
            <w:tcW w:w="294" w:type="pct"/>
            <w:shd w:val="clear" w:color="auto" w:fill="F7CAAC" w:themeFill="accent2" w:themeFillTint="66"/>
            <w:vAlign w:val="center"/>
          </w:tcPr>
          <w:p w14:paraId="46662E96" w14:textId="25BAC1AD" w:rsidR="00101B39" w:rsidRPr="00453674" w:rsidRDefault="00101B39" w:rsidP="00C70277">
            <w:pPr>
              <w:pStyle w:val="AralkYok"/>
              <w:jc w:val="center"/>
              <w:rPr>
                <w:rFonts w:ascii="Times New Roman" w:hAnsi="Times New Roman"/>
                <w:b/>
                <w:sz w:val="15"/>
                <w:szCs w:val="15"/>
              </w:rPr>
            </w:pPr>
            <w:r w:rsidRPr="00453674">
              <w:rPr>
                <w:rFonts w:ascii="Times New Roman" w:hAnsi="Times New Roman"/>
                <w:b/>
                <w:sz w:val="15"/>
                <w:szCs w:val="15"/>
              </w:rPr>
              <w:t>Standart</w:t>
            </w:r>
          </w:p>
          <w:p w14:paraId="591614BF"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Kod No</w:t>
            </w:r>
          </w:p>
        </w:tc>
        <w:tc>
          <w:tcPr>
            <w:tcW w:w="575" w:type="pct"/>
            <w:shd w:val="clear" w:color="auto" w:fill="F7CAAC" w:themeFill="accent2" w:themeFillTint="66"/>
            <w:vAlign w:val="center"/>
          </w:tcPr>
          <w:p w14:paraId="3F26BE93"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Kamu İç Kontrol Standardı ve Genel Şartı</w:t>
            </w:r>
          </w:p>
        </w:tc>
        <w:tc>
          <w:tcPr>
            <w:tcW w:w="594" w:type="pct"/>
            <w:shd w:val="clear" w:color="auto" w:fill="F7CAAC" w:themeFill="accent2" w:themeFillTint="66"/>
            <w:vAlign w:val="center"/>
          </w:tcPr>
          <w:p w14:paraId="4C69E96A"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Mevcut Durum</w:t>
            </w:r>
          </w:p>
        </w:tc>
        <w:tc>
          <w:tcPr>
            <w:tcW w:w="235" w:type="pct"/>
            <w:shd w:val="clear" w:color="auto" w:fill="F7CAAC" w:themeFill="accent2" w:themeFillTint="66"/>
            <w:vAlign w:val="center"/>
          </w:tcPr>
          <w:p w14:paraId="162C6373" w14:textId="423F1207" w:rsidR="00101B39" w:rsidRPr="00453674" w:rsidRDefault="00101B39" w:rsidP="00C70277">
            <w:pPr>
              <w:pStyle w:val="AralkYok"/>
              <w:jc w:val="center"/>
              <w:rPr>
                <w:rFonts w:ascii="Times New Roman" w:hAnsi="Times New Roman"/>
                <w:b/>
                <w:sz w:val="15"/>
                <w:szCs w:val="15"/>
              </w:rPr>
            </w:pPr>
            <w:r w:rsidRPr="00453674">
              <w:rPr>
                <w:rFonts w:ascii="Times New Roman" w:hAnsi="Times New Roman"/>
                <w:b/>
                <w:sz w:val="15"/>
                <w:szCs w:val="15"/>
              </w:rPr>
              <w:t>Eylem</w:t>
            </w:r>
          </w:p>
          <w:p w14:paraId="3FEFE162"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Kod No</w:t>
            </w:r>
          </w:p>
        </w:tc>
        <w:tc>
          <w:tcPr>
            <w:tcW w:w="580" w:type="pct"/>
            <w:shd w:val="clear" w:color="auto" w:fill="F7CAAC" w:themeFill="accent2" w:themeFillTint="66"/>
            <w:vAlign w:val="center"/>
          </w:tcPr>
          <w:p w14:paraId="70A645B0" w14:textId="77777777" w:rsidR="00101B39" w:rsidRPr="00453674" w:rsidRDefault="00101B39" w:rsidP="00C70277">
            <w:pPr>
              <w:pStyle w:val="AralkYok"/>
              <w:jc w:val="center"/>
              <w:rPr>
                <w:rFonts w:ascii="Times New Roman" w:hAnsi="Times New Roman"/>
                <w:b/>
                <w:sz w:val="15"/>
                <w:szCs w:val="15"/>
              </w:rPr>
            </w:pPr>
            <w:r w:rsidRPr="00453674">
              <w:rPr>
                <w:rFonts w:ascii="Times New Roman" w:hAnsi="Times New Roman"/>
                <w:b/>
                <w:sz w:val="15"/>
                <w:szCs w:val="15"/>
              </w:rPr>
              <w:t>Öngörülen Eylem</w:t>
            </w:r>
          </w:p>
          <w:p w14:paraId="35CC7004" w14:textId="08A3629A" w:rsidR="00101B39" w:rsidRPr="00453674" w:rsidRDefault="00101B39" w:rsidP="00C70277">
            <w:pPr>
              <w:pStyle w:val="AralkYok"/>
              <w:jc w:val="center"/>
              <w:rPr>
                <w:rFonts w:ascii="Times New Roman" w:hAnsi="Times New Roman"/>
                <w:sz w:val="15"/>
                <w:szCs w:val="15"/>
              </w:rPr>
            </w:pPr>
            <w:proofErr w:type="gramStart"/>
            <w:r w:rsidRPr="00453674">
              <w:rPr>
                <w:rFonts w:ascii="Times New Roman" w:hAnsi="Times New Roman"/>
                <w:b/>
                <w:sz w:val="15"/>
                <w:szCs w:val="15"/>
              </w:rPr>
              <w:t>veya</w:t>
            </w:r>
            <w:proofErr w:type="gramEnd"/>
            <w:r w:rsidRPr="00453674">
              <w:rPr>
                <w:rFonts w:ascii="Times New Roman" w:hAnsi="Times New Roman"/>
                <w:b/>
                <w:sz w:val="15"/>
                <w:szCs w:val="15"/>
              </w:rPr>
              <w:t xml:space="preserve"> Eylemler</w:t>
            </w:r>
          </w:p>
        </w:tc>
        <w:tc>
          <w:tcPr>
            <w:tcW w:w="351" w:type="pct"/>
            <w:shd w:val="clear" w:color="auto" w:fill="F7CAAC" w:themeFill="accent2" w:themeFillTint="66"/>
            <w:vAlign w:val="center"/>
          </w:tcPr>
          <w:p w14:paraId="7EF225B0" w14:textId="7F0A6012" w:rsidR="00101B39" w:rsidRPr="00453674" w:rsidRDefault="00101B39" w:rsidP="00C70277">
            <w:pPr>
              <w:pStyle w:val="AralkYok"/>
              <w:jc w:val="center"/>
              <w:rPr>
                <w:rFonts w:ascii="Times New Roman" w:hAnsi="Times New Roman"/>
                <w:b/>
                <w:sz w:val="15"/>
                <w:szCs w:val="15"/>
              </w:rPr>
            </w:pPr>
            <w:r w:rsidRPr="00453674">
              <w:rPr>
                <w:rFonts w:ascii="Times New Roman" w:hAnsi="Times New Roman"/>
                <w:b/>
                <w:sz w:val="15"/>
                <w:szCs w:val="15"/>
              </w:rPr>
              <w:t>Sorumlu Birim</w:t>
            </w:r>
          </w:p>
          <w:p w14:paraId="2A9CC1C8" w14:textId="4C14803C" w:rsidR="00101B39" w:rsidRPr="00453674" w:rsidRDefault="00101B39" w:rsidP="00C70277">
            <w:pPr>
              <w:pStyle w:val="AralkYok"/>
              <w:jc w:val="center"/>
              <w:rPr>
                <w:rFonts w:ascii="Times New Roman" w:hAnsi="Times New Roman"/>
                <w:b/>
                <w:sz w:val="15"/>
                <w:szCs w:val="15"/>
              </w:rPr>
            </w:pPr>
            <w:proofErr w:type="gramStart"/>
            <w:r w:rsidRPr="00453674">
              <w:rPr>
                <w:rFonts w:ascii="Times New Roman" w:hAnsi="Times New Roman"/>
                <w:b/>
                <w:sz w:val="15"/>
                <w:szCs w:val="15"/>
              </w:rPr>
              <w:t>veya</w:t>
            </w:r>
            <w:proofErr w:type="gramEnd"/>
            <w:r w:rsidRPr="00453674">
              <w:rPr>
                <w:rFonts w:ascii="Times New Roman" w:hAnsi="Times New Roman"/>
                <w:b/>
                <w:sz w:val="15"/>
                <w:szCs w:val="15"/>
              </w:rPr>
              <w:t xml:space="preserve"> Çalışma</w:t>
            </w:r>
          </w:p>
          <w:p w14:paraId="5AC2DE69"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Grubu Üyeleri</w:t>
            </w:r>
          </w:p>
        </w:tc>
        <w:tc>
          <w:tcPr>
            <w:tcW w:w="345" w:type="pct"/>
            <w:shd w:val="clear" w:color="auto" w:fill="F7CAAC" w:themeFill="accent2" w:themeFillTint="66"/>
            <w:vAlign w:val="center"/>
          </w:tcPr>
          <w:p w14:paraId="00DB4A4D" w14:textId="498854A3" w:rsidR="00101B39" w:rsidRPr="00453674" w:rsidRDefault="00101B39" w:rsidP="00C70277">
            <w:pPr>
              <w:pStyle w:val="AralkYok"/>
              <w:jc w:val="center"/>
              <w:rPr>
                <w:rFonts w:ascii="Times New Roman" w:hAnsi="Times New Roman"/>
                <w:b/>
                <w:sz w:val="15"/>
                <w:szCs w:val="15"/>
              </w:rPr>
            </w:pPr>
            <w:proofErr w:type="gramStart"/>
            <w:r w:rsidRPr="00453674">
              <w:rPr>
                <w:rFonts w:ascii="Times New Roman" w:hAnsi="Times New Roman"/>
                <w:b/>
                <w:sz w:val="15"/>
                <w:szCs w:val="15"/>
              </w:rPr>
              <w:t>İşbirliği</w:t>
            </w:r>
            <w:proofErr w:type="gramEnd"/>
          </w:p>
          <w:p w14:paraId="77BE0B84" w14:textId="0E23DF10" w:rsidR="00101B39" w:rsidRPr="00453674" w:rsidRDefault="00101B39" w:rsidP="00C70277">
            <w:pPr>
              <w:pStyle w:val="AralkYok"/>
              <w:jc w:val="center"/>
              <w:rPr>
                <w:rFonts w:ascii="Times New Roman" w:hAnsi="Times New Roman"/>
                <w:b/>
                <w:sz w:val="15"/>
                <w:szCs w:val="15"/>
              </w:rPr>
            </w:pPr>
            <w:r w:rsidRPr="00453674">
              <w:rPr>
                <w:rFonts w:ascii="Times New Roman" w:hAnsi="Times New Roman"/>
                <w:b/>
                <w:sz w:val="15"/>
                <w:szCs w:val="15"/>
              </w:rPr>
              <w:t>Yapılacak</w:t>
            </w:r>
          </w:p>
          <w:p w14:paraId="50CCB2DA"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Birim</w:t>
            </w:r>
          </w:p>
        </w:tc>
        <w:tc>
          <w:tcPr>
            <w:tcW w:w="484" w:type="pct"/>
            <w:shd w:val="clear" w:color="auto" w:fill="F7CAAC" w:themeFill="accent2" w:themeFillTint="66"/>
            <w:vAlign w:val="center"/>
          </w:tcPr>
          <w:p w14:paraId="57F629CA"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Çıktı-Sonuç</w:t>
            </w:r>
          </w:p>
        </w:tc>
        <w:tc>
          <w:tcPr>
            <w:tcW w:w="401" w:type="pct"/>
            <w:shd w:val="clear" w:color="auto" w:fill="F7CAAC" w:themeFill="accent2" w:themeFillTint="66"/>
            <w:vAlign w:val="center"/>
          </w:tcPr>
          <w:p w14:paraId="19AE06FF" w14:textId="1131273B" w:rsidR="00101B39" w:rsidRPr="00453674" w:rsidRDefault="00101B39" w:rsidP="00C70277">
            <w:pPr>
              <w:pStyle w:val="AralkYok"/>
              <w:jc w:val="center"/>
              <w:rPr>
                <w:rFonts w:ascii="Times New Roman" w:hAnsi="Times New Roman"/>
                <w:b/>
                <w:sz w:val="15"/>
                <w:szCs w:val="15"/>
              </w:rPr>
            </w:pPr>
            <w:r w:rsidRPr="00453674">
              <w:rPr>
                <w:rFonts w:ascii="Times New Roman" w:hAnsi="Times New Roman"/>
                <w:b/>
                <w:sz w:val="15"/>
                <w:szCs w:val="15"/>
              </w:rPr>
              <w:t>Bitirme</w:t>
            </w:r>
          </w:p>
          <w:p w14:paraId="444F2B98" w14:textId="77777777" w:rsidR="00101B39" w:rsidRPr="00453674" w:rsidRDefault="00101B39" w:rsidP="00C70277">
            <w:pPr>
              <w:pStyle w:val="AralkYok"/>
              <w:jc w:val="center"/>
              <w:rPr>
                <w:rFonts w:ascii="Times New Roman" w:hAnsi="Times New Roman"/>
                <w:b/>
                <w:sz w:val="15"/>
                <w:szCs w:val="15"/>
              </w:rPr>
            </w:pPr>
            <w:r w:rsidRPr="00453674">
              <w:rPr>
                <w:rFonts w:ascii="Times New Roman" w:hAnsi="Times New Roman"/>
                <w:b/>
                <w:sz w:val="15"/>
                <w:szCs w:val="15"/>
              </w:rPr>
              <w:t>Tarihi</w:t>
            </w:r>
          </w:p>
        </w:tc>
        <w:tc>
          <w:tcPr>
            <w:tcW w:w="1141" w:type="pct"/>
            <w:shd w:val="clear" w:color="auto" w:fill="F7CAAC" w:themeFill="accent2" w:themeFillTint="66"/>
            <w:vAlign w:val="center"/>
          </w:tcPr>
          <w:p w14:paraId="2C484095"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b/>
                <w:sz w:val="15"/>
                <w:szCs w:val="15"/>
              </w:rPr>
              <w:t>Açılama</w:t>
            </w:r>
          </w:p>
        </w:tc>
      </w:tr>
      <w:tr w:rsidR="00101B39" w:rsidRPr="00453674" w14:paraId="78DC8786" w14:textId="77777777" w:rsidTr="00C70277">
        <w:trPr>
          <w:trHeight w:val="414"/>
          <w:jc w:val="center"/>
        </w:trPr>
        <w:tc>
          <w:tcPr>
            <w:tcW w:w="294" w:type="pct"/>
            <w:shd w:val="clear" w:color="auto" w:fill="BFBFBF" w:themeFill="background1" w:themeFillShade="BF"/>
            <w:vAlign w:val="center"/>
          </w:tcPr>
          <w:p w14:paraId="0BF7D0E4" w14:textId="77777777" w:rsidR="00101B39" w:rsidRPr="00453674" w:rsidRDefault="00101B39" w:rsidP="00C70277">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t>KFS 7</w:t>
            </w:r>
          </w:p>
        </w:tc>
        <w:tc>
          <w:tcPr>
            <w:tcW w:w="4706" w:type="pct"/>
            <w:gridSpan w:val="9"/>
            <w:shd w:val="clear" w:color="auto" w:fill="BFBFBF" w:themeFill="background1" w:themeFillShade="BF"/>
            <w:vAlign w:val="center"/>
          </w:tcPr>
          <w:p w14:paraId="3D156550"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Kontrol stratejileri ve yöntemleri: İdareler, hedeflerine ulaşmayı amaçlayan ve riskleri karşılamaya uygun kontrol strateji ve yöntemlerini belirlemeli ve uygulamalıdır.</w:t>
            </w:r>
          </w:p>
        </w:tc>
      </w:tr>
      <w:tr w:rsidR="00FE4187" w:rsidRPr="00453674" w14:paraId="0DE0D6BD" w14:textId="77777777" w:rsidTr="00C70277">
        <w:trPr>
          <w:jc w:val="center"/>
        </w:trPr>
        <w:tc>
          <w:tcPr>
            <w:tcW w:w="294" w:type="pct"/>
            <w:shd w:val="clear" w:color="auto" w:fill="FBE4D5" w:themeFill="accent2" w:themeFillTint="33"/>
            <w:vAlign w:val="center"/>
          </w:tcPr>
          <w:p w14:paraId="3F481B3D"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KFS 7.1</w:t>
            </w:r>
          </w:p>
        </w:tc>
        <w:tc>
          <w:tcPr>
            <w:tcW w:w="575" w:type="pct"/>
            <w:shd w:val="clear" w:color="auto" w:fill="FBE4D5" w:themeFill="accent2" w:themeFillTint="33"/>
            <w:vAlign w:val="center"/>
          </w:tcPr>
          <w:p w14:paraId="4C49BADE"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Her bir faaliyet ve riskleri için uygun kontrol strateji ve yöntemleri (düzenli gözden geçirme, örnekleme yoluyla kontrol, karşılaştırma, onaylama, raporlama, koordinasyon, doğrulama, analiz etme, yetkilendirme, gözetim, inceleme, izleme </w:t>
            </w:r>
            <w:proofErr w:type="spellStart"/>
            <w:r w:rsidRPr="00453674">
              <w:rPr>
                <w:rFonts w:ascii="Times New Roman" w:hAnsi="Times New Roman"/>
                <w:sz w:val="15"/>
                <w:szCs w:val="15"/>
              </w:rPr>
              <w:t>v.b</w:t>
            </w:r>
            <w:proofErr w:type="spellEnd"/>
            <w:r w:rsidRPr="00453674">
              <w:rPr>
                <w:rFonts w:ascii="Times New Roman" w:hAnsi="Times New Roman"/>
                <w:sz w:val="15"/>
                <w:szCs w:val="15"/>
              </w:rPr>
              <w:t>.) belirlenmeli ve uygulanmalıdır.</w:t>
            </w:r>
          </w:p>
        </w:tc>
        <w:tc>
          <w:tcPr>
            <w:tcW w:w="594" w:type="pct"/>
            <w:shd w:val="clear" w:color="auto" w:fill="FBE4D5" w:themeFill="accent2" w:themeFillTint="33"/>
            <w:vAlign w:val="center"/>
          </w:tcPr>
          <w:p w14:paraId="4392A9F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Her bir faaliyet ve riskleri kontrol etmek ve izlemek için uygun kontrol strateji ve yöntemlerinin belirlenmesi uygulanması ve tespitine yönelik düzenleme çalışması başlatılmıştır.</w:t>
            </w:r>
          </w:p>
        </w:tc>
        <w:tc>
          <w:tcPr>
            <w:tcW w:w="235" w:type="pct"/>
            <w:shd w:val="clear" w:color="auto" w:fill="FBE4D5" w:themeFill="accent2" w:themeFillTint="33"/>
            <w:vAlign w:val="center"/>
          </w:tcPr>
          <w:p w14:paraId="6C8F6855"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7.1.1</w:t>
            </w:r>
          </w:p>
        </w:tc>
        <w:tc>
          <w:tcPr>
            <w:tcW w:w="580" w:type="pct"/>
            <w:shd w:val="clear" w:color="auto" w:fill="FBE4D5" w:themeFill="accent2" w:themeFillTint="33"/>
            <w:vAlign w:val="center"/>
          </w:tcPr>
          <w:p w14:paraId="54A26B8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Faaliyetleri ve risklerin uygun kontrol strateji ve yöntemiyle izlenmesi ve yazılı ya da sözlü raporlanması sağlanacaktır.</w:t>
            </w:r>
          </w:p>
        </w:tc>
        <w:tc>
          <w:tcPr>
            <w:tcW w:w="351" w:type="pct"/>
            <w:shd w:val="clear" w:color="auto" w:fill="FBE4D5" w:themeFill="accent2" w:themeFillTint="33"/>
            <w:vAlign w:val="center"/>
          </w:tcPr>
          <w:p w14:paraId="7604148C"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İKİYK SGDB</w:t>
            </w:r>
          </w:p>
        </w:tc>
        <w:tc>
          <w:tcPr>
            <w:tcW w:w="345" w:type="pct"/>
            <w:shd w:val="clear" w:color="auto" w:fill="FBE4D5" w:themeFill="accent2" w:themeFillTint="33"/>
            <w:vAlign w:val="center"/>
          </w:tcPr>
          <w:p w14:paraId="15953E64"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84" w:type="pct"/>
            <w:shd w:val="clear" w:color="auto" w:fill="FBE4D5" w:themeFill="accent2" w:themeFillTint="33"/>
            <w:vAlign w:val="center"/>
          </w:tcPr>
          <w:p w14:paraId="19873BCD"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Risk analizleri</w:t>
            </w:r>
          </w:p>
          <w:p w14:paraId="740DE72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Raporlama</w:t>
            </w:r>
          </w:p>
          <w:p w14:paraId="5469F8DE"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Anket</w:t>
            </w:r>
          </w:p>
        </w:tc>
        <w:tc>
          <w:tcPr>
            <w:tcW w:w="401" w:type="pct"/>
            <w:shd w:val="clear" w:color="auto" w:fill="FBE4D5" w:themeFill="accent2" w:themeFillTint="33"/>
            <w:vAlign w:val="center"/>
          </w:tcPr>
          <w:p w14:paraId="007D48ED" w14:textId="08A4C904" w:rsidR="00101B39" w:rsidRPr="00453674" w:rsidRDefault="00101B39" w:rsidP="00C70277">
            <w:pPr>
              <w:pStyle w:val="AralkYok"/>
              <w:jc w:val="center"/>
              <w:rPr>
                <w:rFonts w:ascii="Times New Roman" w:hAnsi="Times New Roman"/>
                <w:color w:val="FF0000"/>
                <w:sz w:val="15"/>
                <w:szCs w:val="15"/>
              </w:rPr>
            </w:pPr>
            <w:r w:rsidRPr="00453674">
              <w:rPr>
                <w:rFonts w:ascii="Times New Roman" w:hAnsi="Times New Roman"/>
                <w:color w:val="FF0000"/>
                <w:sz w:val="15"/>
                <w:szCs w:val="15"/>
              </w:rPr>
              <w:t>Çalışmalar Devam Etmektedir.</w:t>
            </w:r>
          </w:p>
          <w:p w14:paraId="61634B44" w14:textId="77777777" w:rsidR="00101B39" w:rsidRPr="00453674" w:rsidRDefault="00101B39" w:rsidP="00C70277">
            <w:pPr>
              <w:pStyle w:val="AralkYok"/>
              <w:jc w:val="center"/>
              <w:rPr>
                <w:rFonts w:ascii="Times New Roman" w:hAnsi="Times New Roman"/>
                <w:sz w:val="15"/>
                <w:szCs w:val="15"/>
              </w:rPr>
            </w:pPr>
          </w:p>
        </w:tc>
        <w:tc>
          <w:tcPr>
            <w:tcW w:w="1141" w:type="pct"/>
            <w:shd w:val="clear" w:color="auto" w:fill="FBE4D5" w:themeFill="accent2" w:themeFillTint="33"/>
            <w:vAlign w:val="center"/>
          </w:tcPr>
          <w:p w14:paraId="394B5F20" w14:textId="77777777" w:rsidR="00101B39" w:rsidRPr="00453674" w:rsidRDefault="00101B39" w:rsidP="00C70277">
            <w:pPr>
              <w:rPr>
                <w:rFonts w:ascii="Times New Roman" w:eastAsia="Calibri" w:hAnsi="Times New Roman" w:cs="Times New Roman"/>
                <w:sz w:val="14"/>
                <w:szCs w:val="14"/>
              </w:rPr>
            </w:pPr>
            <w:r w:rsidRPr="00453674">
              <w:rPr>
                <w:rFonts w:ascii="Times New Roman" w:eastAsia="Calibri" w:hAnsi="Times New Roman" w:cs="Times New Roman"/>
                <w:sz w:val="14"/>
                <w:szCs w:val="14"/>
              </w:rPr>
              <w:t xml:space="preserve">Harcama birimlerimiz tarafından gerekli çalışmalar başlatılmış, iş süreçlerini tamamlayan birimlerimizin web sitelerinde yayımlanmış ancak henüz süreçlere ilişkin riskler tespit edilememiştir. Bazı birimlerimiz tarafından çalışma ekipleri oluşturulmuştur ve bu kapsamda çalışmalara başlanılmıştır. Tüm birimlerimizde ise risklerin tespit edilmesi, ortadan kaldırılmasına yönelik uygun strateji ve kontrol mekanizmaları geliştirilmesi süreç ve risklerin izlenmesi, karşılaştırılması, analizi ve raporlanması ile ilgili çalışmalar devam etmektedir. </w:t>
            </w:r>
          </w:p>
          <w:p w14:paraId="1B8D1163" w14:textId="77777777" w:rsidR="00101B39" w:rsidRPr="00453674" w:rsidRDefault="00101B39" w:rsidP="00C70277">
            <w:pPr>
              <w:pStyle w:val="AralkYok"/>
              <w:rPr>
                <w:rFonts w:ascii="Times New Roman" w:hAnsi="Times New Roman"/>
                <w:sz w:val="15"/>
                <w:szCs w:val="15"/>
              </w:rPr>
            </w:pPr>
          </w:p>
        </w:tc>
      </w:tr>
      <w:tr w:rsidR="00FE4187" w:rsidRPr="00453674" w14:paraId="5CB22C6D" w14:textId="77777777" w:rsidTr="00C70277">
        <w:trPr>
          <w:jc w:val="center"/>
        </w:trPr>
        <w:tc>
          <w:tcPr>
            <w:tcW w:w="294" w:type="pct"/>
            <w:shd w:val="clear" w:color="auto" w:fill="FBE4D5" w:themeFill="accent2" w:themeFillTint="33"/>
            <w:vAlign w:val="center"/>
          </w:tcPr>
          <w:p w14:paraId="059AC6FD"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KFS 7.2</w:t>
            </w:r>
          </w:p>
        </w:tc>
        <w:tc>
          <w:tcPr>
            <w:tcW w:w="575" w:type="pct"/>
            <w:shd w:val="clear" w:color="auto" w:fill="FBE4D5" w:themeFill="accent2" w:themeFillTint="33"/>
            <w:vAlign w:val="center"/>
          </w:tcPr>
          <w:p w14:paraId="1DD07F7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Kontroller, gerekli hallerde, işlem öncesi kontrol, süreç kontrolü ve işlem sonrası kontrolleri de kapsamalıdır.</w:t>
            </w:r>
          </w:p>
        </w:tc>
        <w:tc>
          <w:tcPr>
            <w:tcW w:w="594" w:type="pct"/>
            <w:shd w:val="clear" w:color="auto" w:fill="FBE4D5" w:themeFill="accent2" w:themeFillTint="33"/>
            <w:vAlign w:val="center"/>
          </w:tcPr>
          <w:p w14:paraId="62B71B33" w14:textId="321000F2"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5018 sayılı Kanun, İç Kontrol ve Ön Mali Kontrole İlişkin Usul ve Esaslar, Muhasebe Yetkililerinin Çalışma Usul ve Esaslar Hakkında Yönetmelik, İç Denetçilerin Çalışma Usul ve Esaslar Hakkında </w:t>
            </w:r>
            <w:r w:rsidR="0096225F" w:rsidRPr="00453674">
              <w:rPr>
                <w:rFonts w:ascii="Times New Roman" w:hAnsi="Times New Roman"/>
                <w:sz w:val="15"/>
                <w:szCs w:val="15"/>
              </w:rPr>
              <w:t>Yönetmelik, Isparta</w:t>
            </w:r>
            <w:r w:rsidRPr="00453674">
              <w:rPr>
                <w:rFonts w:ascii="Times New Roman" w:hAnsi="Times New Roman"/>
                <w:sz w:val="15"/>
                <w:szCs w:val="15"/>
              </w:rPr>
              <w:t xml:space="preserve"> Uygulamalı Bilimler Üniversitesi Ön Mali Kontrol İşlemleri Yönergesi ve ilgili diğer mevzuatlara göre işlem öncesi kontrol, süreç kontrolü ve işlem sonrası kontroller yapılmakta, gerekli düzeltmeler ve eksiklikler dikkate alınıp raporlanmaktadır.</w:t>
            </w:r>
          </w:p>
        </w:tc>
        <w:tc>
          <w:tcPr>
            <w:tcW w:w="235" w:type="pct"/>
            <w:shd w:val="clear" w:color="auto" w:fill="FBE4D5" w:themeFill="accent2" w:themeFillTint="33"/>
            <w:vAlign w:val="center"/>
          </w:tcPr>
          <w:p w14:paraId="259B4FFE"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7.2.1</w:t>
            </w:r>
          </w:p>
        </w:tc>
        <w:tc>
          <w:tcPr>
            <w:tcW w:w="580" w:type="pct"/>
            <w:shd w:val="clear" w:color="auto" w:fill="FBE4D5" w:themeFill="accent2" w:themeFillTint="33"/>
            <w:vAlign w:val="center"/>
          </w:tcPr>
          <w:p w14:paraId="52587C4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Her bir faaliyet için işlem öncesi ve sonrası gerekli olan süreç kontrolleri yapılmalı ve gerekli durumlarda yazılı ya da sözlü rapor düzenlenmesi sağlanacaktır.</w:t>
            </w:r>
          </w:p>
        </w:tc>
        <w:tc>
          <w:tcPr>
            <w:tcW w:w="351" w:type="pct"/>
            <w:shd w:val="clear" w:color="auto" w:fill="FBE4D5" w:themeFill="accent2" w:themeFillTint="33"/>
            <w:vAlign w:val="center"/>
          </w:tcPr>
          <w:p w14:paraId="27A52BDB"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06902589"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İKİYK SGDB</w:t>
            </w:r>
          </w:p>
        </w:tc>
        <w:tc>
          <w:tcPr>
            <w:tcW w:w="484" w:type="pct"/>
            <w:shd w:val="clear" w:color="auto" w:fill="FBE4D5" w:themeFill="accent2" w:themeFillTint="33"/>
            <w:vAlign w:val="center"/>
          </w:tcPr>
          <w:p w14:paraId="62FCBC5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Raporlama</w:t>
            </w:r>
          </w:p>
        </w:tc>
        <w:tc>
          <w:tcPr>
            <w:tcW w:w="401" w:type="pct"/>
            <w:shd w:val="clear" w:color="auto" w:fill="FBE4D5" w:themeFill="accent2" w:themeFillTint="33"/>
            <w:vAlign w:val="center"/>
          </w:tcPr>
          <w:p w14:paraId="14D2C2C2"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74863BD4"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Üniversitemiz Strateji Geliştirme Daire Başkanlığı tarafından ilgili mevzuat kapsamında işlem öncesi kontrol, süreç kontrolü ve işlem sonrası kontroller yapılmakta, gerekli düzeltmeler ve eksiklikler dikkate alınıp raporlanmaktadır. </w:t>
            </w:r>
          </w:p>
        </w:tc>
      </w:tr>
      <w:tr w:rsidR="00FE4187" w:rsidRPr="00453674" w14:paraId="59A76499" w14:textId="77777777" w:rsidTr="00C70277">
        <w:trPr>
          <w:jc w:val="center"/>
        </w:trPr>
        <w:tc>
          <w:tcPr>
            <w:tcW w:w="294" w:type="pct"/>
            <w:shd w:val="clear" w:color="auto" w:fill="FBE4D5" w:themeFill="accent2" w:themeFillTint="33"/>
            <w:vAlign w:val="center"/>
          </w:tcPr>
          <w:p w14:paraId="3A5F278B"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KFS 7.3</w:t>
            </w:r>
          </w:p>
        </w:tc>
        <w:tc>
          <w:tcPr>
            <w:tcW w:w="575" w:type="pct"/>
            <w:shd w:val="clear" w:color="auto" w:fill="FBE4D5" w:themeFill="accent2" w:themeFillTint="33"/>
            <w:vAlign w:val="center"/>
          </w:tcPr>
          <w:p w14:paraId="6F7CC015"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Kontrol faaliyetleri, varlıkların dönemsel kontrolünü ve </w:t>
            </w:r>
            <w:r w:rsidRPr="00453674">
              <w:rPr>
                <w:rFonts w:ascii="Times New Roman" w:hAnsi="Times New Roman"/>
                <w:sz w:val="15"/>
                <w:szCs w:val="15"/>
              </w:rPr>
              <w:lastRenderedPageBreak/>
              <w:t>güvenliğinin sağlanmasını kapsamalıdır</w:t>
            </w:r>
          </w:p>
        </w:tc>
        <w:tc>
          <w:tcPr>
            <w:tcW w:w="594" w:type="pct"/>
            <w:shd w:val="clear" w:color="auto" w:fill="FBE4D5" w:themeFill="accent2" w:themeFillTint="33"/>
            <w:vAlign w:val="center"/>
          </w:tcPr>
          <w:p w14:paraId="1FE1D58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lastRenderedPageBreak/>
              <w:t xml:space="preserve">Üniversitemizdeki tüm varlıklar Taşınır Mal Yönetmeliği hükümleri </w:t>
            </w:r>
            <w:r w:rsidRPr="00453674">
              <w:rPr>
                <w:rFonts w:ascii="Times New Roman" w:hAnsi="Times New Roman"/>
                <w:sz w:val="15"/>
                <w:szCs w:val="15"/>
              </w:rPr>
              <w:lastRenderedPageBreak/>
              <w:t>gereğince kayıt altına alınmakta ve dönemsel kontrolleri sistematik olarak izlenmektedir. Taşınmazların kayıtları da Kamu İdarelerine Ait Taşınmazların Tahsis ve Devri Hakkında Yönetmelik hükümleri uyarınca YİTDB tarafından yürütülmekte, verileri SGDB Muhasebe, Kesin hesap, raporlama birimine gönderilerek muhasebe kayıtlarına alınması sağlanmaktadır.</w:t>
            </w:r>
          </w:p>
        </w:tc>
        <w:tc>
          <w:tcPr>
            <w:tcW w:w="235" w:type="pct"/>
            <w:shd w:val="clear" w:color="auto" w:fill="FBE4D5" w:themeFill="accent2" w:themeFillTint="33"/>
            <w:vAlign w:val="center"/>
          </w:tcPr>
          <w:p w14:paraId="35C84A5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lastRenderedPageBreak/>
              <w:t>7.3.1</w:t>
            </w:r>
          </w:p>
        </w:tc>
        <w:tc>
          <w:tcPr>
            <w:tcW w:w="580" w:type="pct"/>
            <w:shd w:val="clear" w:color="auto" w:fill="FBE4D5" w:themeFill="accent2" w:themeFillTint="33"/>
            <w:vAlign w:val="center"/>
          </w:tcPr>
          <w:p w14:paraId="5FD7F5D1" w14:textId="4921D18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Taşınır ve taşınmaz malların sorumlu kişi (Taşınır Kayıt Yetkilisi </w:t>
            </w:r>
            <w:r w:rsidRPr="00453674">
              <w:rPr>
                <w:rFonts w:ascii="Times New Roman" w:hAnsi="Times New Roman"/>
                <w:sz w:val="15"/>
                <w:szCs w:val="15"/>
              </w:rPr>
              <w:lastRenderedPageBreak/>
              <w:t xml:space="preserve">ve Taşınır Kontrol Yetkilisi) ve birimler tarafından kayıt ve muhafazaları sağlanmalı ve mevzuattaki süreler dahilinde </w:t>
            </w:r>
            <w:proofErr w:type="spellStart"/>
            <w:r w:rsidRPr="00453674">
              <w:rPr>
                <w:rFonts w:ascii="Times New Roman" w:hAnsi="Times New Roman"/>
                <w:sz w:val="15"/>
                <w:szCs w:val="15"/>
              </w:rPr>
              <w:t>SGDB'ye</w:t>
            </w:r>
            <w:proofErr w:type="spellEnd"/>
            <w:r w:rsidRPr="00453674">
              <w:rPr>
                <w:rFonts w:ascii="Times New Roman" w:hAnsi="Times New Roman"/>
                <w:sz w:val="15"/>
                <w:szCs w:val="15"/>
              </w:rPr>
              <w:t xml:space="preserve"> muhasebe kayıtlarına alınmak üzere bildirimi sağlanmaktadır.</w:t>
            </w:r>
          </w:p>
        </w:tc>
        <w:tc>
          <w:tcPr>
            <w:tcW w:w="351" w:type="pct"/>
            <w:shd w:val="clear" w:color="auto" w:fill="FBE4D5" w:themeFill="accent2" w:themeFillTint="33"/>
            <w:vAlign w:val="center"/>
          </w:tcPr>
          <w:p w14:paraId="7AFE3E72" w14:textId="51C900FC"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lastRenderedPageBreak/>
              <w:t>SGDB YİTDB</w:t>
            </w:r>
          </w:p>
        </w:tc>
        <w:tc>
          <w:tcPr>
            <w:tcW w:w="345" w:type="pct"/>
            <w:shd w:val="clear" w:color="auto" w:fill="FBE4D5" w:themeFill="accent2" w:themeFillTint="33"/>
            <w:vAlign w:val="center"/>
          </w:tcPr>
          <w:p w14:paraId="06AE8E5C"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84" w:type="pct"/>
            <w:shd w:val="clear" w:color="auto" w:fill="FBE4D5" w:themeFill="accent2" w:themeFillTint="33"/>
            <w:vAlign w:val="center"/>
          </w:tcPr>
          <w:p w14:paraId="7198051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Taşınır işlem fişleri Taşınmaz kayıt belgeleri </w:t>
            </w:r>
            <w:r w:rsidRPr="00453674">
              <w:rPr>
                <w:rFonts w:ascii="Times New Roman" w:hAnsi="Times New Roman"/>
                <w:sz w:val="15"/>
                <w:szCs w:val="15"/>
              </w:rPr>
              <w:lastRenderedPageBreak/>
              <w:t>(Program çıktısı, MİF)</w:t>
            </w:r>
          </w:p>
        </w:tc>
        <w:tc>
          <w:tcPr>
            <w:tcW w:w="401" w:type="pct"/>
            <w:shd w:val="clear" w:color="auto" w:fill="FBE4D5" w:themeFill="accent2" w:themeFillTint="33"/>
            <w:vAlign w:val="center"/>
          </w:tcPr>
          <w:p w14:paraId="7008EB05" w14:textId="77777777" w:rsidR="00101B39" w:rsidRPr="00453674" w:rsidRDefault="00101B39" w:rsidP="00C70277">
            <w:pPr>
              <w:pStyle w:val="AralkYok"/>
              <w:jc w:val="center"/>
              <w:rPr>
                <w:rFonts w:ascii="Times New Roman" w:hAnsi="Times New Roman"/>
                <w:color w:val="FF0000"/>
                <w:sz w:val="15"/>
                <w:szCs w:val="15"/>
              </w:rPr>
            </w:pPr>
            <w:r w:rsidRPr="00453674">
              <w:rPr>
                <w:rFonts w:ascii="Times New Roman" w:hAnsi="Times New Roman"/>
                <w:color w:val="FF0000"/>
                <w:sz w:val="15"/>
                <w:szCs w:val="15"/>
              </w:rPr>
              <w:lastRenderedPageBreak/>
              <w:t>Sürekli</w:t>
            </w:r>
          </w:p>
        </w:tc>
        <w:tc>
          <w:tcPr>
            <w:tcW w:w="1141" w:type="pct"/>
            <w:shd w:val="clear" w:color="auto" w:fill="FBE4D5" w:themeFill="accent2" w:themeFillTint="33"/>
            <w:vAlign w:val="center"/>
          </w:tcPr>
          <w:p w14:paraId="212D15B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Üniversitemize ait taşınır ve taşınmaz varlıklara ait BKMYBS ve TKYS sistemleri kullanılarak raporlamalar oluşturularak kontrolü </w:t>
            </w:r>
            <w:r w:rsidRPr="00453674">
              <w:rPr>
                <w:rFonts w:ascii="Times New Roman" w:hAnsi="Times New Roman"/>
                <w:sz w:val="15"/>
                <w:szCs w:val="15"/>
              </w:rPr>
              <w:lastRenderedPageBreak/>
              <w:t>sağlanmaktadır. Birimlerimiz tarafından üç aylık dönemsel işlemler ve yıl sonlarında alınan sayım, döküm ve benzeri raporlar ile güncel olarak izlenmektedir.</w:t>
            </w:r>
          </w:p>
        </w:tc>
      </w:tr>
      <w:tr w:rsidR="00FE4187" w:rsidRPr="00453674" w14:paraId="5D806877" w14:textId="77777777" w:rsidTr="00C70277">
        <w:trPr>
          <w:jc w:val="center"/>
        </w:trPr>
        <w:tc>
          <w:tcPr>
            <w:tcW w:w="294" w:type="pct"/>
            <w:shd w:val="clear" w:color="auto" w:fill="FBE4D5" w:themeFill="accent2" w:themeFillTint="33"/>
            <w:vAlign w:val="center"/>
          </w:tcPr>
          <w:p w14:paraId="05CB2E3B"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lastRenderedPageBreak/>
              <w:t>KFS 7.4</w:t>
            </w:r>
          </w:p>
        </w:tc>
        <w:tc>
          <w:tcPr>
            <w:tcW w:w="575" w:type="pct"/>
            <w:shd w:val="clear" w:color="auto" w:fill="FBE4D5" w:themeFill="accent2" w:themeFillTint="33"/>
            <w:vAlign w:val="center"/>
          </w:tcPr>
          <w:p w14:paraId="5EB94F7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Belirlenen kontrol yönteminin maliyeti beklenen faydayı aşmamalıdır.</w:t>
            </w:r>
          </w:p>
        </w:tc>
        <w:tc>
          <w:tcPr>
            <w:tcW w:w="594" w:type="pct"/>
            <w:shd w:val="clear" w:color="auto" w:fill="FBE4D5" w:themeFill="accent2" w:themeFillTint="33"/>
            <w:vAlign w:val="center"/>
          </w:tcPr>
          <w:p w14:paraId="0629A33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Kontrol yöntemleri 5018 sayılı Kanun, İç Kontrol ve Ön Mali Kontrole İlişkin Usul ve Esaslar, Ön Mali Kontrol İşlemleri Yönergesi, Muhasebe Yetkililerinin Çalışma Usul ve Esaslar Hakkında Yönetmelik, İç Denetçilerin Çalışma Usul ve Esaslar Hakkında Yönetmelik, Isparta Uygulamalı Bilimler Üniversitesi Ön Mali Kontrol İşlemleri Yönergesinde belirlenen usullere göre yapılmakta olup henüz fayda maliyet analizi yapılmamıştır.</w:t>
            </w:r>
          </w:p>
        </w:tc>
        <w:tc>
          <w:tcPr>
            <w:tcW w:w="235" w:type="pct"/>
            <w:shd w:val="clear" w:color="auto" w:fill="FBE4D5" w:themeFill="accent2" w:themeFillTint="33"/>
            <w:vAlign w:val="center"/>
          </w:tcPr>
          <w:p w14:paraId="0667C79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7.4.1</w:t>
            </w:r>
          </w:p>
        </w:tc>
        <w:tc>
          <w:tcPr>
            <w:tcW w:w="580" w:type="pct"/>
            <w:shd w:val="clear" w:color="auto" w:fill="FBE4D5" w:themeFill="accent2" w:themeFillTint="33"/>
            <w:vAlign w:val="center"/>
          </w:tcPr>
          <w:p w14:paraId="56614F7D"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İlgili mevzuatlarda belirlenen yöntemlerden, maliyetinin kurum için yüksek olacağı düşünülenler için fayda maliyet analizinin yapılması ve sürecin analize göre yönetilmesi sağlanacaktır.</w:t>
            </w:r>
          </w:p>
        </w:tc>
        <w:tc>
          <w:tcPr>
            <w:tcW w:w="351" w:type="pct"/>
            <w:shd w:val="clear" w:color="auto" w:fill="FBE4D5" w:themeFill="accent2" w:themeFillTint="33"/>
            <w:vAlign w:val="center"/>
          </w:tcPr>
          <w:p w14:paraId="6E334181"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3F64DC90"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İKİYK SGDB</w:t>
            </w:r>
          </w:p>
        </w:tc>
        <w:tc>
          <w:tcPr>
            <w:tcW w:w="484" w:type="pct"/>
            <w:shd w:val="clear" w:color="auto" w:fill="FBE4D5" w:themeFill="accent2" w:themeFillTint="33"/>
            <w:vAlign w:val="center"/>
          </w:tcPr>
          <w:p w14:paraId="1B6E4CF7"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Fayda-maliyet analizleri</w:t>
            </w:r>
          </w:p>
        </w:tc>
        <w:tc>
          <w:tcPr>
            <w:tcW w:w="401" w:type="pct"/>
            <w:shd w:val="clear" w:color="auto" w:fill="FBE4D5" w:themeFill="accent2" w:themeFillTint="33"/>
            <w:vAlign w:val="center"/>
          </w:tcPr>
          <w:p w14:paraId="718B7299" w14:textId="77777777" w:rsidR="00101B39" w:rsidRPr="00453674" w:rsidRDefault="00101B39" w:rsidP="00C70277">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0DB853BE" w14:textId="77777777" w:rsidR="00101B39" w:rsidRPr="00453674" w:rsidRDefault="00101B39" w:rsidP="00C70277">
            <w:pPr>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Üniversitemizde belirlenen kontrol yönteminin etkin, verimli ve ekonomik olmasına yönelik dikkat edilmekte olup, bu kapsamda çalışmalara devam edilmektedir. </w:t>
            </w:r>
          </w:p>
          <w:p w14:paraId="737152BF" w14:textId="77777777" w:rsidR="00101B39" w:rsidRPr="00453674" w:rsidRDefault="00101B39" w:rsidP="00C70277">
            <w:pPr>
              <w:pStyle w:val="AralkYok"/>
              <w:rPr>
                <w:rFonts w:ascii="Times New Roman" w:hAnsi="Times New Roman"/>
                <w:sz w:val="15"/>
                <w:szCs w:val="15"/>
              </w:rPr>
            </w:pPr>
          </w:p>
        </w:tc>
      </w:tr>
    </w:tbl>
    <w:p w14:paraId="1CE28206" w14:textId="38A2F440" w:rsidR="00C70277" w:rsidRPr="00453674" w:rsidRDefault="00C70277">
      <w:pPr>
        <w:rPr>
          <w:rFonts w:ascii="Times New Roman" w:hAnsi="Times New Roman" w:cs="Times New Roman"/>
        </w:rPr>
      </w:pPr>
    </w:p>
    <w:p w14:paraId="5E810D72" w14:textId="17EDB239" w:rsidR="00C70277" w:rsidRPr="00453674" w:rsidRDefault="00C70277">
      <w:pPr>
        <w:rPr>
          <w:rFonts w:ascii="Times New Roman" w:hAnsi="Times New Roman" w:cs="Times New Roman"/>
        </w:rPr>
      </w:pPr>
      <w:r w:rsidRPr="00453674">
        <w:rPr>
          <w:rFonts w:ascii="Times New Roman" w:hAnsi="Times New Roman" w:cs="Times New Roman"/>
        </w:rPr>
        <w:br w:type="page"/>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1"/>
        <w:gridCol w:w="1607"/>
        <w:gridCol w:w="1660"/>
        <w:gridCol w:w="657"/>
        <w:gridCol w:w="1621"/>
        <w:gridCol w:w="981"/>
        <w:gridCol w:w="964"/>
        <w:gridCol w:w="1353"/>
        <w:gridCol w:w="1121"/>
        <w:gridCol w:w="3189"/>
      </w:tblGrid>
      <w:tr w:rsidR="00101B39" w:rsidRPr="00453674" w14:paraId="66299081" w14:textId="77777777" w:rsidTr="00C70277">
        <w:trPr>
          <w:trHeight w:val="252"/>
          <w:jc w:val="center"/>
        </w:trPr>
        <w:tc>
          <w:tcPr>
            <w:tcW w:w="294" w:type="pct"/>
            <w:shd w:val="clear" w:color="auto" w:fill="BFBFBF" w:themeFill="background1" w:themeFillShade="BF"/>
            <w:vAlign w:val="center"/>
          </w:tcPr>
          <w:p w14:paraId="22347978" w14:textId="77777777" w:rsidR="00101B39" w:rsidRPr="00453674" w:rsidRDefault="00101B39" w:rsidP="00C70277">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lastRenderedPageBreak/>
              <w:t>KFS 8</w:t>
            </w:r>
          </w:p>
        </w:tc>
        <w:tc>
          <w:tcPr>
            <w:tcW w:w="4706" w:type="pct"/>
            <w:gridSpan w:val="9"/>
            <w:shd w:val="clear" w:color="auto" w:fill="BFBFBF" w:themeFill="background1" w:themeFillShade="BF"/>
            <w:vAlign w:val="center"/>
          </w:tcPr>
          <w:p w14:paraId="5224BB12"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Prosedürlerin belirlenmesi ve belgelendirilmesi: İdareler, faaliyetleri ile mali karar ve işlemleri için gerekli yazılı prosedürleri ve bu alanlara ilişkin düzenlemeleri hazırlamalı, güncellemeli ve ilgili personelin erişimine sunmalıdır.</w:t>
            </w:r>
          </w:p>
        </w:tc>
      </w:tr>
      <w:tr w:rsidR="00FE4187" w:rsidRPr="00453674" w14:paraId="515AD4E6" w14:textId="77777777" w:rsidTr="00C70277">
        <w:trPr>
          <w:jc w:val="center"/>
        </w:trPr>
        <w:tc>
          <w:tcPr>
            <w:tcW w:w="294" w:type="pct"/>
            <w:shd w:val="clear" w:color="auto" w:fill="FBE4D5" w:themeFill="accent2" w:themeFillTint="33"/>
            <w:vAlign w:val="center"/>
          </w:tcPr>
          <w:p w14:paraId="6399A570"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KFS 8.1</w:t>
            </w:r>
          </w:p>
        </w:tc>
        <w:tc>
          <w:tcPr>
            <w:tcW w:w="575" w:type="pct"/>
            <w:shd w:val="clear" w:color="auto" w:fill="FBE4D5" w:themeFill="accent2" w:themeFillTint="33"/>
            <w:vAlign w:val="center"/>
          </w:tcPr>
          <w:p w14:paraId="186CAE34"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İdareler, faaliyetleri ile mali karar ve işlemleri hakkında yazılı prosedürler belirlemelidir.</w:t>
            </w:r>
          </w:p>
        </w:tc>
        <w:tc>
          <w:tcPr>
            <w:tcW w:w="594" w:type="pct"/>
            <w:shd w:val="clear" w:color="auto" w:fill="FBE4D5" w:themeFill="accent2" w:themeFillTint="33"/>
            <w:vAlign w:val="center"/>
          </w:tcPr>
          <w:p w14:paraId="1C63C5AD"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Üniversitemizde mali karar ve işlemler hakkında mevzuat hükümleri doğrultusunda gerçekleştirilmektedir.</w:t>
            </w:r>
          </w:p>
        </w:tc>
        <w:tc>
          <w:tcPr>
            <w:tcW w:w="235" w:type="pct"/>
            <w:shd w:val="clear" w:color="auto" w:fill="FBE4D5" w:themeFill="accent2" w:themeFillTint="33"/>
            <w:vAlign w:val="center"/>
          </w:tcPr>
          <w:p w14:paraId="3AA34DF2"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8.1.1</w:t>
            </w:r>
          </w:p>
        </w:tc>
        <w:tc>
          <w:tcPr>
            <w:tcW w:w="580" w:type="pct"/>
            <w:shd w:val="clear" w:color="auto" w:fill="FBE4D5" w:themeFill="accent2" w:themeFillTint="33"/>
            <w:vAlign w:val="center"/>
          </w:tcPr>
          <w:p w14:paraId="25F21D6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Mevzuat hükümleri doğrultusunda Üniversitemiz Ön Mali Kontrol İşlemleri Yönergesi hazırlanmıştır. Mali karar ve işlemler için iş akış şemaları oluşturulmaktadır.</w:t>
            </w:r>
          </w:p>
        </w:tc>
        <w:tc>
          <w:tcPr>
            <w:tcW w:w="351" w:type="pct"/>
            <w:shd w:val="clear" w:color="auto" w:fill="FBE4D5" w:themeFill="accent2" w:themeFillTint="33"/>
            <w:vAlign w:val="center"/>
          </w:tcPr>
          <w:p w14:paraId="545F9046"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 xml:space="preserve">SGDB Hukuk </w:t>
            </w:r>
            <w:proofErr w:type="spellStart"/>
            <w:r w:rsidRPr="00453674">
              <w:rPr>
                <w:rFonts w:ascii="Times New Roman" w:hAnsi="Times New Roman"/>
                <w:sz w:val="15"/>
                <w:szCs w:val="15"/>
              </w:rPr>
              <w:t>Müş</w:t>
            </w:r>
            <w:proofErr w:type="spellEnd"/>
            <w:r w:rsidRPr="00453674">
              <w:rPr>
                <w:rFonts w:ascii="Times New Roman" w:hAnsi="Times New Roman"/>
                <w:sz w:val="15"/>
                <w:szCs w:val="15"/>
              </w:rPr>
              <w:t>.</w:t>
            </w:r>
          </w:p>
        </w:tc>
        <w:tc>
          <w:tcPr>
            <w:tcW w:w="345" w:type="pct"/>
            <w:shd w:val="clear" w:color="auto" w:fill="FBE4D5" w:themeFill="accent2" w:themeFillTint="33"/>
            <w:vAlign w:val="center"/>
          </w:tcPr>
          <w:p w14:paraId="712EB7AD"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484" w:type="pct"/>
            <w:shd w:val="clear" w:color="auto" w:fill="FBE4D5" w:themeFill="accent2" w:themeFillTint="33"/>
            <w:vAlign w:val="center"/>
          </w:tcPr>
          <w:p w14:paraId="2849576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Yönerge ve İş akış süreçleri</w:t>
            </w:r>
          </w:p>
        </w:tc>
        <w:tc>
          <w:tcPr>
            <w:tcW w:w="401" w:type="pct"/>
            <w:shd w:val="clear" w:color="auto" w:fill="FBE4D5" w:themeFill="accent2" w:themeFillTint="33"/>
            <w:vAlign w:val="center"/>
          </w:tcPr>
          <w:p w14:paraId="5586870C" w14:textId="77777777" w:rsidR="00101B39" w:rsidRPr="00453674" w:rsidRDefault="00101B39" w:rsidP="00C70277">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24F7CC06" w14:textId="2388A7AC" w:rsidR="00101B39" w:rsidRPr="00453674" w:rsidRDefault="00101B39" w:rsidP="00C70277">
            <w:pPr>
              <w:rPr>
                <w:rFonts w:ascii="Times New Roman" w:hAnsi="Times New Roman" w:cs="Times New Roman"/>
                <w:sz w:val="15"/>
                <w:szCs w:val="15"/>
              </w:rPr>
            </w:pPr>
            <w:r w:rsidRPr="00453674">
              <w:rPr>
                <w:rFonts w:ascii="Times New Roman" w:hAnsi="Times New Roman" w:cs="Times New Roman"/>
                <w:sz w:val="15"/>
                <w:szCs w:val="15"/>
              </w:rPr>
              <w:t>Üniversitemiz</w:t>
            </w:r>
            <w:r w:rsidRPr="00453674">
              <w:rPr>
                <w:rFonts w:ascii="Times New Roman" w:eastAsia="Calibri" w:hAnsi="Times New Roman" w:cs="Times New Roman"/>
                <w:sz w:val="15"/>
                <w:szCs w:val="15"/>
              </w:rPr>
              <w:t xml:space="preserve"> mali karar ve işlemlerine yönelik gerekli olan yönergeler ve kılavuzlar hazırlanmış olup, diğer mali işlemlere yönelik gerekli bilgilendirmeler yazışma ile yapılmaktadır.</w:t>
            </w:r>
          </w:p>
        </w:tc>
      </w:tr>
      <w:tr w:rsidR="00FE4187" w:rsidRPr="00453674" w14:paraId="7AAAC5A6" w14:textId="77777777" w:rsidTr="00C70277">
        <w:trPr>
          <w:jc w:val="center"/>
        </w:trPr>
        <w:tc>
          <w:tcPr>
            <w:tcW w:w="294" w:type="pct"/>
            <w:shd w:val="clear" w:color="auto" w:fill="FBE4D5" w:themeFill="accent2" w:themeFillTint="33"/>
            <w:vAlign w:val="center"/>
          </w:tcPr>
          <w:p w14:paraId="24A669C7"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KFS 8.2</w:t>
            </w:r>
          </w:p>
        </w:tc>
        <w:tc>
          <w:tcPr>
            <w:tcW w:w="575" w:type="pct"/>
            <w:shd w:val="clear" w:color="auto" w:fill="FBE4D5" w:themeFill="accent2" w:themeFillTint="33"/>
            <w:vAlign w:val="center"/>
          </w:tcPr>
          <w:p w14:paraId="1F34B23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Prosedürler ve ilgili dokümanlar, faaliyet veya mali karar ve işlemin başlaması, uygulanması ve sonuçlandırılması aşamalarını kapsamalıdır.</w:t>
            </w:r>
          </w:p>
        </w:tc>
        <w:tc>
          <w:tcPr>
            <w:tcW w:w="594" w:type="pct"/>
            <w:shd w:val="clear" w:color="auto" w:fill="FBE4D5" w:themeFill="accent2" w:themeFillTint="33"/>
            <w:vAlign w:val="center"/>
          </w:tcPr>
          <w:p w14:paraId="43A4AC6F"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Üniversitemizde prosedürler ve ilgili dokümanlar, faaliyetlerin ve mali karar ve işlemlerin başlaması, uygulanması ve sonuçlandırılması aşamalarını kapsayacak şekilde uygulanmakta ve raporlanmaktadır.</w:t>
            </w:r>
          </w:p>
        </w:tc>
        <w:tc>
          <w:tcPr>
            <w:tcW w:w="235" w:type="pct"/>
            <w:shd w:val="clear" w:color="auto" w:fill="FBE4D5" w:themeFill="accent2" w:themeFillTint="33"/>
            <w:vAlign w:val="center"/>
          </w:tcPr>
          <w:p w14:paraId="1F7805BA"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8.2.1</w:t>
            </w:r>
          </w:p>
        </w:tc>
        <w:tc>
          <w:tcPr>
            <w:tcW w:w="580" w:type="pct"/>
            <w:shd w:val="clear" w:color="auto" w:fill="FBE4D5" w:themeFill="accent2" w:themeFillTint="33"/>
            <w:vAlign w:val="center"/>
          </w:tcPr>
          <w:p w14:paraId="5A807D85"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Prosedürler, dokümanlar ve mevzuat ile ilgili güncellemeler her birimin web sayfasında yer alarak personelin erişebilmesi sağlanacaktır.</w:t>
            </w:r>
          </w:p>
        </w:tc>
        <w:tc>
          <w:tcPr>
            <w:tcW w:w="351" w:type="pct"/>
            <w:shd w:val="clear" w:color="auto" w:fill="FBE4D5" w:themeFill="accent2" w:themeFillTint="33"/>
            <w:vAlign w:val="center"/>
          </w:tcPr>
          <w:p w14:paraId="0E5C4610"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04F89920"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SGDB</w:t>
            </w:r>
          </w:p>
        </w:tc>
        <w:tc>
          <w:tcPr>
            <w:tcW w:w="484" w:type="pct"/>
            <w:shd w:val="clear" w:color="auto" w:fill="FBE4D5" w:themeFill="accent2" w:themeFillTint="33"/>
            <w:vAlign w:val="center"/>
          </w:tcPr>
          <w:p w14:paraId="501714C6"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1-Yazışmalar </w:t>
            </w:r>
          </w:p>
          <w:p w14:paraId="2084D9F5"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2- Prosedürler</w:t>
            </w:r>
          </w:p>
        </w:tc>
        <w:tc>
          <w:tcPr>
            <w:tcW w:w="401" w:type="pct"/>
            <w:shd w:val="clear" w:color="auto" w:fill="FBE4D5" w:themeFill="accent2" w:themeFillTint="33"/>
            <w:vAlign w:val="center"/>
          </w:tcPr>
          <w:p w14:paraId="6595EDD8" w14:textId="77777777" w:rsidR="00101B39" w:rsidRPr="00453674" w:rsidRDefault="00101B39" w:rsidP="00C70277">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43D26CF5" w14:textId="77777777" w:rsidR="00101B39" w:rsidRPr="00453674" w:rsidRDefault="00101B39" w:rsidP="00C70277">
            <w:pPr>
              <w:rPr>
                <w:rFonts w:ascii="Times New Roman" w:eastAsia="Calibri" w:hAnsi="Times New Roman" w:cs="Times New Roman"/>
                <w:sz w:val="15"/>
                <w:szCs w:val="15"/>
              </w:rPr>
            </w:pPr>
            <w:r w:rsidRPr="00453674">
              <w:rPr>
                <w:rFonts w:ascii="Times New Roman" w:eastAsia="Calibri" w:hAnsi="Times New Roman" w:cs="Times New Roman"/>
                <w:sz w:val="15"/>
                <w:szCs w:val="15"/>
              </w:rPr>
              <w:t>Prosedürler ve ilgili dokümanlar, değişen mevzuat hükümlerine göre güncellenmiş, kapsamlı, anlaşılır bir şekilde mevzuata uygun olarak hazırlanarak web sayfasında yayınlanmakta ve ayrıca yazılı ortamda da birimlere gönderilmektedir.</w:t>
            </w:r>
          </w:p>
        </w:tc>
      </w:tr>
      <w:tr w:rsidR="00FE4187" w:rsidRPr="00453674" w14:paraId="337C0BE1" w14:textId="77777777" w:rsidTr="00C70277">
        <w:trPr>
          <w:jc w:val="center"/>
        </w:trPr>
        <w:tc>
          <w:tcPr>
            <w:tcW w:w="294" w:type="pct"/>
            <w:shd w:val="clear" w:color="auto" w:fill="FBE4D5" w:themeFill="accent2" w:themeFillTint="33"/>
            <w:vAlign w:val="center"/>
          </w:tcPr>
          <w:p w14:paraId="046D588F"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KFS 8.3</w:t>
            </w:r>
          </w:p>
        </w:tc>
        <w:tc>
          <w:tcPr>
            <w:tcW w:w="575" w:type="pct"/>
            <w:shd w:val="clear" w:color="auto" w:fill="FBE4D5" w:themeFill="accent2" w:themeFillTint="33"/>
            <w:vAlign w:val="center"/>
          </w:tcPr>
          <w:p w14:paraId="71EB251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Prosedürler ve ilgili dokümanlar, güncel, kapsamlı, mevzuata uygun ve ilgili personel tarafından anlaşılabilir ve ulaşılabilir olmalıdır.</w:t>
            </w:r>
          </w:p>
        </w:tc>
        <w:tc>
          <w:tcPr>
            <w:tcW w:w="594" w:type="pct"/>
            <w:shd w:val="clear" w:color="auto" w:fill="FBE4D5" w:themeFill="accent2" w:themeFillTint="33"/>
            <w:vAlign w:val="center"/>
          </w:tcPr>
          <w:p w14:paraId="64FBA81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Prosedürler ve ilgili dokümanlar, değişen mevzuat hükümlerine göre güncellenmiş, kapsamlı, anlaşılır bir şekilde mevzuata uygun olarak hazırlanarak web sayfasında yayınlanmakta ve ayrıca yazılı ortamda da birimlere gönderilmektedir.</w:t>
            </w:r>
          </w:p>
        </w:tc>
        <w:tc>
          <w:tcPr>
            <w:tcW w:w="235" w:type="pct"/>
            <w:shd w:val="clear" w:color="auto" w:fill="FBE4D5" w:themeFill="accent2" w:themeFillTint="33"/>
            <w:vAlign w:val="center"/>
          </w:tcPr>
          <w:p w14:paraId="256C838D"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8.3.1</w:t>
            </w:r>
          </w:p>
        </w:tc>
        <w:tc>
          <w:tcPr>
            <w:tcW w:w="580" w:type="pct"/>
            <w:shd w:val="clear" w:color="auto" w:fill="FBE4D5" w:themeFill="accent2" w:themeFillTint="33"/>
            <w:vAlign w:val="center"/>
          </w:tcPr>
          <w:p w14:paraId="4EFF821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Uygulanan prosedürler ve hazırlanan dokümanların değişen mevzuat hükümlerine göre güncellenmesi, değişikliklerin takip edilmesi ve personel tarafından ihtiyaç duyulduğunda gerekli açıklamanın yapılması sağlanacaktır.</w:t>
            </w:r>
          </w:p>
        </w:tc>
        <w:tc>
          <w:tcPr>
            <w:tcW w:w="351" w:type="pct"/>
            <w:shd w:val="clear" w:color="auto" w:fill="FBE4D5" w:themeFill="accent2" w:themeFillTint="33"/>
            <w:vAlign w:val="center"/>
          </w:tcPr>
          <w:p w14:paraId="3B2EFD08"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14ADF0BA"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İKİYK BİDB SGDB</w:t>
            </w:r>
          </w:p>
        </w:tc>
        <w:tc>
          <w:tcPr>
            <w:tcW w:w="484" w:type="pct"/>
            <w:shd w:val="clear" w:color="auto" w:fill="FBE4D5" w:themeFill="accent2" w:themeFillTint="33"/>
            <w:vAlign w:val="center"/>
          </w:tcPr>
          <w:p w14:paraId="6FF8DAB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1-Güncel ve ulaşılabilir prosedürler</w:t>
            </w:r>
          </w:p>
          <w:p w14:paraId="38EBCC2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2-Web ortamında yayınlama</w:t>
            </w:r>
          </w:p>
        </w:tc>
        <w:tc>
          <w:tcPr>
            <w:tcW w:w="401" w:type="pct"/>
            <w:shd w:val="clear" w:color="auto" w:fill="FBE4D5" w:themeFill="accent2" w:themeFillTint="33"/>
            <w:vAlign w:val="center"/>
          </w:tcPr>
          <w:p w14:paraId="490442E5" w14:textId="77777777" w:rsidR="00101B39" w:rsidRPr="00453674" w:rsidRDefault="00101B39" w:rsidP="00C70277">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43872AA6" w14:textId="77777777" w:rsidR="00101B39" w:rsidRPr="00453674" w:rsidRDefault="00101B39" w:rsidP="00C70277">
            <w:pPr>
              <w:rPr>
                <w:rFonts w:ascii="Times New Roman" w:eastAsia="Calibri" w:hAnsi="Times New Roman" w:cs="Times New Roman"/>
                <w:sz w:val="15"/>
                <w:szCs w:val="15"/>
              </w:rPr>
            </w:pPr>
            <w:r w:rsidRPr="00453674">
              <w:rPr>
                <w:rFonts w:ascii="Times New Roman" w:eastAsia="Calibri" w:hAnsi="Times New Roman" w:cs="Times New Roman"/>
                <w:sz w:val="15"/>
                <w:szCs w:val="15"/>
              </w:rPr>
              <w:t>Prosedürler ve ilgili dokümanlar, değişen mevzuat hükümlerine göre güncellenmiş, kapsamlı, anlaşılır bir şekilde mevzuata uygun olarak hazırlanarak web sayfasında yayınlanmakta ve ayrıca yazılı ortamda da birimlere gönderilmektedir.</w:t>
            </w:r>
          </w:p>
        </w:tc>
      </w:tr>
      <w:tr w:rsidR="00101B39" w:rsidRPr="00453674" w14:paraId="77AEDAE7" w14:textId="77777777" w:rsidTr="00C70277">
        <w:trPr>
          <w:jc w:val="center"/>
        </w:trPr>
        <w:tc>
          <w:tcPr>
            <w:tcW w:w="294" w:type="pct"/>
            <w:shd w:val="clear" w:color="auto" w:fill="BFBFBF" w:themeFill="background1" w:themeFillShade="BF"/>
            <w:vAlign w:val="center"/>
          </w:tcPr>
          <w:p w14:paraId="38E08DF5" w14:textId="77777777" w:rsidR="00101B39" w:rsidRPr="00453674" w:rsidRDefault="00101B39" w:rsidP="00C70277">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t>KFS9</w:t>
            </w:r>
          </w:p>
        </w:tc>
        <w:tc>
          <w:tcPr>
            <w:tcW w:w="4706" w:type="pct"/>
            <w:gridSpan w:val="9"/>
            <w:shd w:val="clear" w:color="auto" w:fill="BFBFBF" w:themeFill="background1" w:themeFillShade="BF"/>
            <w:vAlign w:val="center"/>
          </w:tcPr>
          <w:p w14:paraId="19B2B3F7"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Görevler ayrılığı: Hata, eksiklik, yanlışlık, usulsüzlük ve yolsuzluk risklerini azaltmak için faaliyetler ile mali karar ve işlemlerin onaylanması, uygulanması, kaydedilmesi ve kontrol edilmesi görevleri personel arasında paylaştırılmalıdır.</w:t>
            </w:r>
          </w:p>
        </w:tc>
      </w:tr>
      <w:tr w:rsidR="00FE4187" w:rsidRPr="00453674" w14:paraId="7AFED526" w14:textId="77777777" w:rsidTr="00C70277">
        <w:trPr>
          <w:jc w:val="center"/>
        </w:trPr>
        <w:tc>
          <w:tcPr>
            <w:tcW w:w="294" w:type="pct"/>
            <w:shd w:val="clear" w:color="auto" w:fill="FBE4D5" w:themeFill="accent2" w:themeFillTint="33"/>
            <w:vAlign w:val="center"/>
          </w:tcPr>
          <w:p w14:paraId="0A10B766" w14:textId="77777777" w:rsidR="00101B39" w:rsidRPr="00453674" w:rsidRDefault="00101B39" w:rsidP="00C70277">
            <w:pPr>
              <w:pStyle w:val="AralkYok"/>
              <w:jc w:val="center"/>
              <w:rPr>
                <w:rFonts w:ascii="Times New Roman" w:hAnsi="Times New Roman"/>
                <w:sz w:val="15"/>
                <w:szCs w:val="15"/>
              </w:rPr>
            </w:pPr>
            <w:r w:rsidRPr="00453674">
              <w:rPr>
                <w:rFonts w:ascii="Times New Roman" w:hAnsi="Times New Roman"/>
                <w:sz w:val="15"/>
                <w:szCs w:val="15"/>
              </w:rPr>
              <w:t>KFS 9.1</w:t>
            </w:r>
          </w:p>
        </w:tc>
        <w:tc>
          <w:tcPr>
            <w:tcW w:w="575" w:type="pct"/>
            <w:shd w:val="clear" w:color="auto" w:fill="FBE4D5" w:themeFill="accent2" w:themeFillTint="33"/>
            <w:vAlign w:val="center"/>
          </w:tcPr>
          <w:p w14:paraId="3E5871B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Her faaliyet veya mali karar ve işlemin onaylanması, uygulanması, kaydedilmesi ve kontrolü görevleri farklı kişilere verilmelidir.</w:t>
            </w:r>
          </w:p>
        </w:tc>
        <w:tc>
          <w:tcPr>
            <w:tcW w:w="594" w:type="pct"/>
            <w:shd w:val="clear" w:color="auto" w:fill="FBE4D5" w:themeFill="accent2" w:themeFillTint="33"/>
            <w:vAlign w:val="center"/>
          </w:tcPr>
          <w:p w14:paraId="620E382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Üniversitemizde faaliyetler mevzuat hükümlerinde de belirtildiği şekilde görevler ayrılığı ilkesi gözetilerek yürütülmektedir. En önemli faaliyetlerden olan Satın alma, muhasebe işlemleri, ihale süreci ve Ön mali kontrol süreçlerinde görevler ayrılığı ilkesine uyulmaktadır.</w:t>
            </w:r>
          </w:p>
        </w:tc>
        <w:tc>
          <w:tcPr>
            <w:tcW w:w="235" w:type="pct"/>
            <w:shd w:val="clear" w:color="auto" w:fill="FBE4D5" w:themeFill="accent2" w:themeFillTint="33"/>
            <w:vAlign w:val="center"/>
          </w:tcPr>
          <w:p w14:paraId="568D8B2F"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9.1.1</w:t>
            </w:r>
          </w:p>
        </w:tc>
        <w:tc>
          <w:tcPr>
            <w:tcW w:w="580" w:type="pct"/>
            <w:shd w:val="clear" w:color="auto" w:fill="FBE4D5" w:themeFill="accent2" w:themeFillTint="33"/>
            <w:vAlign w:val="center"/>
          </w:tcPr>
          <w:p w14:paraId="0F21617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Faaliyetlerde mevzuat hükümleri de dikkate alınarak görevler ayrılığı ilkesinin tüm kurum genelinde gözetilmesi ve uygulanmaya devam edilmesi sağlanacaktır.</w:t>
            </w:r>
          </w:p>
        </w:tc>
        <w:tc>
          <w:tcPr>
            <w:tcW w:w="351" w:type="pct"/>
            <w:shd w:val="clear" w:color="auto" w:fill="FBE4D5" w:themeFill="accent2" w:themeFillTint="33"/>
            <w:vAlign w:val="center"/>
          </w:tcPr>
          <w:p w14:paraId="0EA3FDF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44521B35"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Genel Sekreterlik</w:t>
            </w:r>
          </w:p>
          <w:p w14:paraId="1CEAA87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SGDB</w:t>
            </w:r>
          </w:p>
          <w:p w14:paraId="714E438F"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PDB</w:t>
            </w:r>
          </w:p>
        </w:tc>
        <w:tc>
          <w:tcPr>
            <w:tcW w:w="484" w:type="pct"/>
            <w:shd w:val="clear" w:color="auto" w:fill="FBE4D5" w:themeFill="accent2" w:themeFillTint="33"/>
            <w:vAlign w:val="center"/>
          </w:tcPr>
          <w:p w14:paraId="6282ACB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Görevlendirmeler</w:t>
            </w:r>
          </w:p>
        </w:tc>
        <w:tc>
          <w:tcPr>
            <w:tcW w:w="401" w:type="pct"/>
            <w:shd w:val="clear" w:color="auto" w:fill="FBE4D5" w:themeFill="accent2" w:themeFillTint="33"/>
            <w:vAlign w:val="center"/>
          </w:tcPr>
          <w:p w14:paraId="4A292513"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27802B0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Üniversitemizde faaliyetler mevzuat hükümlerinde de belirtildiği şekilde görevler ayrılığı ilkesi gözetilerek yürütülmektedir. </w:t>
            </w:r>
          </w:p>
        </w:tc>
      </w:tr>
      <w:tr w:rsidR="00FE4187" w:rsidRPr="00453674" w14:paraId="21C0D153" w14:textId="77777777" w:rsidTr="00C70277">
        <w:trPr>
          <w:jc w:val="center"/>
        </w:trPr>
        <w:tc>
          <w:tcPr>
            <w:tcW w:w="294" w:type="pct"/>
            <w:shd w:val="clear" w:color="auto" w:fill="FBE4D5" w:themeFill="accent2" w:themeFillTint="33"/>
            <w:vAlign w:val="center"/>
          </w:tcPr>
          <w:p w14:paraId="1D44027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lastRenderedPageBreak/>
              <w:t>KFS 9.2</w:t>
            </w:r>
          </w:p>
        </w:tc>
        <w:tc>
          <w:tcPr>
            <w:tcW w:w="575" w:type="pct"/>
            <w:shd w:val="clear" w:color="auto" w:fill="FBE4D5" w:themeFill="accent2" w:themeFillTint="33"/>
            <w:vAlign w:val="center"/>
          </w:tcPr>
          <w:p w14:paraId="551EC221"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Personel sayısının yetersizliği nedeniyle görevler ayrılığı ilkesinin tam olarak uygulanamadığı idarelerin yöneticileri risklerin farkında olmalı ve gerekli önlemleri almalıdır.</w:t>
            </w:r>
          </w:p>
        </w:tc>
        <w:tc>
          <w:tcPr>
            <w:tcW w:w="594" w:type="pct"/>
            <w:shd w:val="clear" w:color="auto" w:fill="FBE4D5" w:themeFill="accent2" w:themeFillTint="33"/>
            <w:vAlign w:val="center"/>
          </w:tcPr>
          <w:p w14:paraId="180A495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PDB ve Birim yöneticileri görevler ayrığı ilkelerinin uyumu noktasında tam bilgi sahibi olup, görevlendirme işlemlerini ilgili ilkeler kapsamında gerçekleştirmektedir.</w:t>
            </w:r>
          </w:p>
        </w:tc>
        <w:tc>
          <w:tcPr>
            <w:tcW w:w="235" w:type="pct"/>
            <w:shd w:val="clear" w:color="auto" w:fill="FBE4D5" w:themeFill="accent2" w:themeFillTint="33"/>
            <w:vAlign w:val="center"/>
          </w:tcPr>
          <w:p w14:paraId="5DACC19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9.2.1</w:t>
            </w:r>
          </w:p>
        </w:tc>
        <w:tc>
          <w:tcPr>
            <w:tcW w:w="580" w:type="pct"/>
            <w:shd w:val="clear" w:color="auto" w:fill="FBE4D5" w:themeFill="accent2" w:themeFillTint="33"/>
            <w:vAlign w:val="center"/>
          </w:tcPr>
          <w:p w14:paraId="478C553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Yöneticiler personel yetersizlikleri kapsamında oluşacak riskler karşısında gerekli önlemlerini almaya devam etmeli ve gerek görüldüğü takdirde riskler ve önlemlere ilişkin birimleri bazında risk analizleri yapılması sağlanacaktır.</w:t>
            </w:r>
          </w:p>
        </w:tc>
        <w:tc>
          <w:tcPr>
            <w:tcW w:w="351" w:type="pct"/>
            <w:shd w:val="clear" w:color="auto" w:fill="FBE4D5" w:themeFill="accent2" w:themeFillTint="33"/>
            <w:vAlign w:val="center"/>
          </w:tcPr>
          <w:p w14:paraId="6DACF245"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1ED7271F"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PDB</w:t>
            </w:r>
          </w:p>
        </w:tc>
        <w:tc>
          <w:tcPr>
            <w:tcW w:w="484" w:type="pct"/>
            <w:shd w:val="clear" w:color="auto" w:fill="FBE4D5" w:themeFill="accent2" w:themeFillTint="33"/>
            <w:vAlign w:val="center"/>
          </w:tcPr>
          <w:p w14:paraId="3F049306"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1-Birim Risk Analizleri</w:t>
            </w:r>
          </w:p>
          <w:p w14:paraId="2D8920F3" w14:textId="77777777" w:rsidR="00101B39" w:rsidRPr="00453674" w:rsidRDefault="00101B39" w:rsidP="00C70277">
            <w:pPr>
              <w:pStyle w:val="AralkYok"/>
              <w:rPr>
                <w:rFonts w:ascii="Times New Roman" w:hAnsi="Times New Roman"/>
                <w:sz w:val="15"/>
                <w:szCs w:val="15"/>
              </w:rPr>
            </w:pPr>
          </w:p>
          <w:p w14:paraId="00C1E6F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2-Risk değerlendirme formları</w:t>
            </w:r>
          </w:p>
        </w:tc>
        <w:tc>
          <w:tcPr>
            <w:tcW w:w="401" w:type="pct"/>
            <w:shd w:val="clear" w:color="auto" w:fill="FBE4D5" w:themeFill="accent2" w:themeFillTint="33"/>
            <w:vAlign w:val="center"/>
          </w:tcPr>
          <w:p w14:paraId="29C65FA8"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3A508647"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Süreç ve iş akışları ile ilgili dokümanlar bulunan birimlerimizde bu kapsamda yöneticiler tarafından yapılan iş ve işlemlerin gerekli kontrolleri yapılmaktadır.</w:t>
            </w:r>
          </w:p>
          <w:p w14:paraId="3E3C1365" w14:textId="77777777" w:rsidR="00101B39" w:rsidRPr="00453674" w:rsidRDefault="00101B39" w:rsidP="00C70277">
            <w:pPr>
              <w:pStyle w:val="AralkYok"/>
              <w:rPr>
                <w:rFonts w:ascii="Times New Roman" w:hAnsi="Times New Roman"/>
                <w:sz w:val="15"/>
                <w:szCs w:val="15"/>
              </w:rPr>
            </w:pPr>
          </w:p>
        </w:tc>
      </w:tr>
      <w:tr w:rsidR="00101B39" w:rsidRPr="00453674" w14:paraId="785BCC22" w14:textId="77777777" w:rsidTr="00C70277">
        <w:trPr>
          <w:trHeight w:val="342"/>
          <w:jc w:val="center"/>
        </w:trPr>
        <w:tc>
          <w:tcPr>
            <w:tcW w:w="294" w:type="pct"/>
            <w:shd w:val="clear" w:color="auto" w:fill="BFBFBF" w:themeFill="background1" w:themeFillShade="BF"/>
            <w:vAlign w:val="center"/>
          </w:tcPr>
          <w:p w14:paraId="7D2B2980"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KFS10</w:t>
            </w:r>
          </w:p>
        </w:tc>
        <w:tc>
          <w:tcPr>
            <w:tcW w:w="4706" w:type="pct"/>
            <w:gridSpan w:val="9"/>
            <w:shd w:val="clear" w:color="auto" w:fill="BFBFBF" w:themeFill="background1" w:themeFillShade="BF"/>
            <w:vAlign w:val="center"/>
          </w:tcPr>
          <w:p w14:paraId="7BE41738"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Hiyerarşik kontroller: Yöneticiler, iş ve işlemlerin prosedürlere uygunluğunu sistemli bir şekilde kontrol etmelidir</w:t>
            </w:r>
          </w:p>
        </w:tc>
      </w:tr>
      <w:tr w:rsidR="00FE4187" w:rsidRPr="00453674" w14:paraId="37C0E690" w14:textId="77777777" w:rsidTr="00C70277">
        <w:trPr>
          <w:jc w:val="center"/>
        </w:trPr>
        <w:tc>
          <w:tcPr>
            <w:tcW w:w="294" w:type="pct"/>
            <w:shd w:val="clear" w:color="auto" w:fill="FBE4D5" w:themeFill="accent2" w:themeFillTint="33"/>
            <w:vAlign w:val="center"/>
          </w:tcPr>
          <w:p w14:paraId="74B319E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KFS 10.1</w:t>
            </w:r>
          </w:p>
        </w:tc>
        <w:tc>
          <w:tcPr>
            <w:tcW w:w="575" w:type="pct"/>
            <w:shd w:val="clear" w:color="auto" w:fill="FBE4D5" w:themeFill="accent2" w:themeFillTint="33"/>
            <w:vAlign w:val="center"/>
          </w:tcPr>
          <w:p w14:paraId="15F4AB6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Yöneticiler, prosedürlerin etkili ve sürekli bir şekilde uygulanması için gerekli kontrolleri yapmalıdır</w:t>
            </w:r>
          </w:p>
        </w:tc>
        <w:tc>
          <w:tcPr>
            <w:tcW w:w="594" w:type="pct"/>
            <w:shd w:val="clear" w:color="auto" w:fill="FBE4D5" w:themeFill="accent2" w:themeFillTint="33"/>
            <w:vAlign w:val="center"/>
          </w:tcPr>
          <w:p w14:paraId="665F453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Yapılan iş ve işlemler yöneticiler tarafından mevzuattaki düzenlemeler dikkate alınarak kontrol edilmektedir. İş akış süreçleri hazırlandıktan sonra bu kontroller daha sağlıklı bir şekilde yürütülecektir.</w:t>
            </w:r>
          </w:p>
        </w:tc>
        <w:tc>
          <w:tcPr>
            <w:tcW w:w="235" w:type="pct"/>
            <w:shd w:val="clear" w:color="auto" w:fill="FBE4D5" w:themeFill="accent2" w:themeFillTint="33"/>
            <w:vAlign w:val="center"/>
          </w:tcPr>
          <w:p w14:paraId="6FEFF3F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10.1.1</w:t>
            </w:r>
          </w:p>
        </w:tc>
        <w:tc>
          <w:tcPr>
            <w:tcW w:w="580" w:type="pct"/>
            <w:shd w:val="clear" w:color="auto" w:fill="FBE4D5" w:themeFill="accent2" w:themeFillTint="33"/>
            <w:vAlign w:val="center"/>
          </w:tcPr>
          <w:p w14:paraId="636E935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İş akış süreçlerinin hazırlanmasının tamamlanması ve yöneticiler tarafından kontrollerin daha etkin yürütülmesi sağlanacaktır.</w:t>
            </w:r>
          </w:p>
        </w:tc>
        <w:tc>
          <w:tcPr>
            <w:tcW w:w="351" w:type="pct"/>
            <w:shd w:val="clear" w:color="auto" w:fill="FBE4D5" w:themeFill="accent2" w:themeFillTint="33"/>
            <w:vAlign w:val="center"/>
          </w:tcPr>
          <w:p w14:paraId="2418016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47FB4D46"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SGDB</w:t>
            </w:r>
          </w:p>
        </w:tc>
        <w:tc>
          <w:tcPr>
            <w:tcW w:w="484" w:type="pct"/>
            <w:shd w:val="clear" w:color="auto" w:fill="FBE4D5" w:themeFill="accent2" w:themeFillTint="33"/>
            <w:vAlign w:val="center"/>
          </w:tcPr>
          <w:p w14:paraId="0ED0436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1-Sistematik Kontroller</w:t>
            </w:r>
          </w:p>
          <w:p w14:paraId="66B5CEF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2-İzleme ve Değerlendirme Raporları</w:t>
            </w:r>
          </w:p>
        </w:tc>
        <w:tc>
          <w:tcPr>
            <w:tcW w:w="401" w:type="pct"/>
            <w:shd w:val="clear" w:color="auto" w:fill="FBE4D5" w:themeFill="accent2" w:themeFillTint="33"/>
            <w:vAlign w:val="center"/>
          </w:tcPr>
          <w:p w14:paraId="67D25EDA"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Yılda 1 Kez</w:t>
            </w:r>
          </w:p>
        </w:tc>
        <w:tc>
          <w:tcPr>
            <w:tcW w:w="1141" w:type="pct"/>
            <w:shd w:val="clear" w:color="auto" w:fill="FBE4D5" w:themeFill="accent2" w:themeFillTint="33"/>
            <w:vAlign w:val="center"/>
          </w:tcPr>
          <w:p w14:paraId="0C8DD21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 birimlerinde görev tanımları ve iş akış süreçleri hazırlanmış olup, yöneticiler bu süreçlere ve ilgili doküman ve prosedürlere göre kontrol faaliyetlerini gerçekleştirmektedir.</w:t>
            </w:r>
          </w:p>
        </w:tc>
      </w:tr>
      <w:tr w:rsidR="00FE4187" w:rsidRPr="00453674" w14:paraId="06E02371" w14:textId="77777777" w:rsidTr="00C70277">
        <w:trPr>
          <w:jc w:val="center"/>
        </w:trPr>
        <w:tc>
          <w:tcPr>
            <w:tcW w:w="294" w:type="pct"/>
            <w:shd w:val="clear" w:color="auto" w:fill="FBE4D5" w:themeFill="accent2" w:themeFillTint="33"/>
            <w:vAlign w:val="center"/>
          </w:tcPr>
          <w:p w14:paraId="7E59FCF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KFS 10.2</w:t>
            </w:r>
          </w:p>
        </w:tc>
        <w:tc>
          <w:tcPr>
            <w:tcW w:w="575" w:type="pct"/>
            <w:shd w:val="clear" w:color="auto" w:fill="FBE4D5" w:themeFill="accent2" w:themeFillTint="33"/>
            <w:vAlign w:val="center"/>
          </w:tcPr>
          <w:p w14:paraId="5D4AD46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Yöneticiler, personelin iş ve işlemlerini izlemeli ve onaylamalı, hata ve usulsüzlüklerin giderilmesi için gerekli talimatları vermelidir.</w:t>
            </w:r>
          </w:p>
        </w:tc>
        <w:tc>
          <w:tcPr>
            <w:tcW w:w="594" w:type="pct"/>
            <w:shd w:val="clear" w:color="auto" w:fill="FBE4D5" w:themeFill="accent2" w:themeFillTint="33"/>
            <w:vAlign w:val="center"/>
          </w:tcPr>
          <w:p w14:paraId="1AC3DF5F" w14:textId="11CBB6A0"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Yöneticiler tarafından personelin iş ve işlemleri izlenmekte ve onaylanmakta ve ilgili işlemlere ait düzeltilmesi gereken bir husus tespit edilirse bu hususların giderilmesi için gerekli yazılı talimatlar verilmektedir. </w:t>
            </w:r>
          </w:p>
        </w:tc>
        <w:tc>
          <w:tcPr>
            <w:tcW w:w="235" w:type="pct"/>
            <w:shd w:val="clear" w:color="auto" w:fill="FBE4D5" w:themeFill="accent2" w:themeFillTint="33"/>
            <w:vAlign w:val="center"/>
          </w:tcPr>
          <w:p w14:paraId="675CF276"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10.2.1</w:t>
            </w:r>
          </w:p>
        </w:tc>
        <w:tc>
          <w:tcPr>
            <w:tcW w:w="580" w:type="pct"/>
            <w:shd w:val="clear" w:color="auto" w:fill="FBE4D5" w:themeFill="accent2" w:themeFillTint="33"/>
            <w:vAlign w:val="center"/>
          </w:tcPr>
          <w:p w14:paraId="73CE867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Yöneticilerin personelinin iş ve işlemlerini süreci daha iyi bilerek takip etmesi için birimlerinde iş akış süreçlerinin oluşumu sağlanacaktır.</w:t>
            </w:r>
          </w:p>
        </w:tc>
        <w:tc>
          <w:tcPr>
            <w:tcW w:w="351" w:type="pct"/>
            <w:shd w:val="clear" w:color="auto" w:fill="FBE4D5" w:themeFill="accent2" w:themeFillTint="33"/>
            <w:vAlign w:val="center"/>
          </w:tcPr>
          <w:p w14:paraId="550A394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04447147"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SGDB</w:t>
            </w:r>
          </w:p>
        </w:tc>
        <w:tc>
          <w:tcPr>
            <w:tcW w:w="484" w:type="pct"/>
            <w:shd w:val="clear" w:color="auto" w:fill="FBE4D5" w:themeFill="accent2" w:themeFillTint="33"/>
            <w:vAlign w:val="center"/>
          </w:tcPr>
          <w:p w14:paraId="50BA566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Bilgilendirme Toplantısı</w:t>
            </w:r>
          </w:p>
        </w:tc>
        <w:tc>
          <w:tcPr>
            <w:tcW w:w="401" w:type="pct"/>
            <w:shd w:val="clear" w:color="auto" w:fill="FBE4D5" w:themeFill="accent2" w:themeFillTint="33"/>
            <w:vAlign w:val="center"/>
          </w:tcPr>
          <w:p w14:paraId="1791B4AB"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4BCCB247"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 birimlerinde görev tanımları ve iş akış süreçleri hazırlanmış olup, yöneticiler bu süreçlere ve ilgili doküman ve prosedürlere göre kontrol faaliyetlerini gerçekleştirmektedir.</w:t>
            </w:r>
          </w:p>
        </w:tc>
      </w:tr>
      <w:tr w:rsidR="00101B39" w:rsidRPr="00453674" w14:paraId="21590669" w14:textId="77777777" w:rsidTr="00C70277">
        <w:trPr>
          <w:trHeight w:val="300"/>
          <w:jc w:val="center"/>
        </w:trPr>
        <w:tc>
          <w:tcPr>
            <w:tcW w:w="294" w:type="pct"/>
            <w:shd w:val="clear" w:color="auto" w:fill="BFBFBF" w:themeFill="background1" w:themeFillShade="BF"/>
            <w:vAlign w:val="center"/>
          </w:tcPr>
          <w:p w14:paraId="5FBC4AC4"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KFS11</w:t>
            </w:r>
          </w:p>
        </w:tc>
        <w:tc>
          <w:tcPr>
            <w:tcW w:w="4706" w:type="pct"/>
            <w:gridSpan w:val="9"/>
            <w:shd w:val="clear" w:color="auto" w:fill="BFBFBF" w:themeFill="background1" w:themeFillShade="BF"/>
            <w:vAlign w:val="center"/>
          </w:tcPr>
          <w:p w14:paraId="558D1B31"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Faaliyetlerin sürekliliği: İdareler, faaliyetlerin sürekliliğini sağlamaya yönelik gerekli önlemleri almalıdır.</w:t>
            </w:r>
          </w:p>
        </w:tc>
      </w:tr>
      <w:tr w:rsidR="00FE4187" w:rsidRPr="00453674" w14:paraId="7A9ABFB2" w14:textId="77777777" w:rsidTr="00C70277">
        <w:trPr>
          <w:jc w:val="center"/>
        </w:trPr>
        <w:tc>
          <w:tcPr>
            <w:tcW w:w="294" w:type="pct"/>
            <w:shd w:val="clear" w:color="auto" w:fill="FBE4D5" w:themeFill="accent2" w:themeFillTint="33"/>
            <w:vAlign w:val="center"/>
          </w:tcPr>
          <w:p w14:paraId="6F57BB4A"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KFS 11.1</w:t>
            </w:r>
          </w:p>
        </w:tc>
        <w:tc>
          <w:tcPr>
            <w:tcW w:w="575" w:type="pct"/>
            <w:shd w:val="clear" w:color="auto" w:fill="FBE4D5" w:themeFill="accent2" w:themeFillTint="33"/>
            <w:vAlign w:val="center"/>
          </w:tcPr>
          <w:p w14:paraId="13B8FB3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Personel yetersizliği, geçici veya sürekli olarak görevden ayrılma, yeni bilgi sistemlerine geçiş, yöntem veya mevzuat değişiklikleri ile olağanüstü durumlar gibi faaliyetlerin sürekliliğini etkileyen nedenlere karşı gerekli önlemler alınmalıdır.</w:t>
            </w:r>
          </w:p>
        </w:tc>
        <w:tc>
          <w:tcPr>
            <w:tcW w:w="594" w:type="pct"/>
            <w:shd w:val="clear" w:color="auto" w:fill="FBE4D5" w:themeFill="accent2" w:themeFillTint="33"/>
            <w:vAlign w:val="center"/>
          </w:tcPr>
          <w:p w14:paraId="3A8A7E91"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Üst yönetici ve buna bağlı olarak tüm birim yöneticilerimiz mevzuat değişiklerini takip etmektedir. Ayrıca üniversitemiz teşkilat şemasında yer alan birimlerimiz kendi alanları ile ilgili mevzuat değişiklerini diğer birimlerle paylaşmaktadır.</w:t>
            </w:r>
          </w:p>
        </w:tc>
        <w:tc>
          <w:tcPr>
            <w:tcW w:w="235" w:type="pct"/>
            <w:shd w:val="clear" w:color="auto" w:fill="FBE4D5" w:themeFill="accent2" w:themeFillTint="33"/>
            <w:vAlign w:val="center"/>
          </w:tcPr>
          <w:p w14:paraId="6E2657BD"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11.1.1</w:t>
            </w:r>
          </w:p>
        </w:tc>
        <w:tc>
          <w:tcPr>
            <w:tcW w:w="580" w:type="pct"/>
            <w:shd w:val="clear" w:color="auto" w:fill="FBE4D5" w:themeFill="accent2" w:themeFillTint="33"/>
            <w:vAlign w:val="center"/>
          </w:tcPr>
          <w:p w14:paraId="287A78E5" w14:textId="77777777" w:rsidR="00101B39" w:rsidRDefault="00101B39" w:rsidP="00C70277">
            <w:pPr>
              <w:pStyle w:val="AralkYok"/>
              <w:rPr>
                <w:rFonts w:ascii="Times New Roman" w:hAnsi="Times New Roman"/>
                <w:sz w:val="15"/>
                <w:szCs w:val="15"/>
              </w:rPr>
            </w:pPr>
            <w:r w:rsidRPr="00453674">
              <w:rPr>
                <w:rFonts w:ascii="Times New Roman" w:hAnsi="Times New Roman"/>
                <w:sz w:val="15"/>
                <w:szCs w:val="15"/>
              </w:rPr>
              <w:t>Zorunlu personel hareketliliği gerçekleştirilmeden önce birim yöneticileri tarafından faaliyetlerin sürekliliğini etkileyecek durumlar için önlem almalı ve bu sürecin takibi ve etkinliğinin sağlanması için gerekli tedbirler alınacaktır.</w:t>
            </w:r>
          </w:p>
          <w:p w14:paraId="5000F069" w14:textId="0738C8C2" w:rsidR="00453674" w:rsidRPr="00453674" w:rsidRDefault="00453674" w:rsidP="00C70277">
            <w:pPr>
              <w:pStyle w:val="AralkYok"/>
              <w:rPr>
                <w:rFonts w:ascii="Times New Roman" w:hAnsi="Times New Roman"/>
                <w:sz w:val="15"/>
                <w:szCs w:val="15"/>
              </w:rPr>
            </w:pPr>
          </w:p>
        </w:tc>
        <w:tc>
          <w:tcPr>
            <w:tcW w:w="351" w:type="pct"/>
            <w:shd w:val="clear" w:color="auto" w:fill="FBE4D5" w:themeFill="accent2" w:themeFillTint="33"/>
            <w:vAlign w:val="center"/>
          </w:tcPr>
          <w:p w14:paraId="4F13C4A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 SGDB</w:t>
            </w:r>
          </w:p>
        </w:tc>
        <w:tc>
          <w:tcPr>
            <w:tcW w:w="345" w:type="pct"/>
            <w:shd w:val="clear" w:color="auto" w:fill="FBE4D5" w:themeFill="accent2" w:themeFillTint="33"/>
            <w:vAlign w:val="center"/>
          </w:tcPr>
          <w:p w14:paraId="446B688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PDB </w:t>
            </w:r>
          </w:p>
          <w:p w14:paraId="679699B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Genel Sekreterlik</w:t>
            </w:r>
          </w:p>
        </w:tc>
        <w:tc>
          <w:tcPr>
            <w:tcW w:w="484" w:type="pct"/>
            <w:shd w:val="clear" w:color="auto" w:fill="FBE4D5" w:themeFill="accent2" w:themeFillTint="33"/>
            <w:vAlign w:val="center"/>
          </w:tcPr>
          <w:p w14:paraId="179355E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Görev Çizelgeleri</w:t>
            </w:r>
          </w:p>
          <w:p w14:paraId="0A5230CB" w14:textId="77777777" w:rsidR="00101B39" w:rsidRPr="00453674" w:rsidRDefault="00101B39" w:rsidP="00C70277">
            <w:pPr>
              <w:pStyle w:val="AralkYok"/>
              <w:rPr>
                <w:rFonts w:ascii="Times New Roman" w:hAnsi="Times New Roman"/>
                <w:sz w:val="15"/>
                <w:szCs w:val="15"/>
              </w:rPr>
            </w:pPr>
          </w:p>
        </w:tc>
        <w:tc>
          <w:tcPr>
            <w:tcW w:w="401" w:type="pct"/>
            <w:shd w:val="clear" w:color="auto" w:fill="FBE4D5" w:themeFill="accent2" w:themeFillTint="33"/>
            <w:vAlign w:val="center"/>
          </w:tcPr>
          <w:p w14:paraId="0E269AFD"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7A149B1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 birimlerinde yönetici ve personelin görev tanımları yazılı olarak belirlenmiş ve web sitelerinden yayımlanmıştır. Görev tanımlarını EBYS üzerinden veya formlarda mevcut olan bildirim kısmının kişilere imzalatılarak bildirilmiştir.</w:t>
            </w:r>
          </w:p>
          <w:p w14:paraId="038E0677"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Ayrıca Çeşitli nedenlerden dolayı görevden ayrılma söz konusu olduğunda görev devir teslim formu doldurulmasına ilişkin prosedür uygulanmaktadır.</w:t>
            </w:r>
          </w:p>
        </w:tc>
      </w:tr>
      <w:tr w:rsidR="00FE4187" w:rsidRPr="00453674" w14:paraId="7F69119B" w14:textId="77777777" w:rsidTr="00C70277">
        <w:trPr>
          <w:jc w:val="center"/>
        </w:trPr>
        <w:tc>
          <w:tcPr>
            <w:tcW w:w="294" w:type="pct"/>
            <w:shd w:val="clear" w:color="auto" w:fill="FBE4D5" w:themeFill="accent2" w:themeFillTint="33"/>
            <w:vAlign w:val="center"/>
          </w:tcPr>
          <w:p w14:paraId="1DB8FFE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lastRenderedPageBreak/>
              <w:t>KFS 11.2</w:t>
            </w:r>
          </w:p>
        </w:tc>
        <w:tc>
          <w:tcPr>
            <w:tcW w:w="575" w:type="pct"/>
            <w:shd w:val="clear" w:color="auto" w:fill="FBE4D5" w:themeFill="accent2" w:themeFillTint="33"/>
            <w:vAlign w:val="center"/>
          </w:tcPr>
          <w:p w14:paraId="5D3E4504"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Gerekli hallerde usulüne uygun olarak vekil personel görevlendirilmelidir.</w:t>
            </w:r>
          </w:p>
        </w:tc>
        <w:tc>
          <w:tcPr>
            <w:tcW w:w="594" w:type="pct"/>
            <w:shd w:val="clear" w:color="auto" w:fill="FBE4D5" w:themeFill="accent2" w:themeFillTint="33"/>
            <w:vAlign w:val="center"/>
          </w:tcPr>
          <w:p w14:paraId="38EA8D36"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 birimlerinde görev yapan tüm personelin yapmış olduğu iş ve işlemler için ilgili birimde görevli personel tarafından faaliyetlerin sürekliliğini sağlamak adına bir başka personele aynı işle ilgili yedek görevlendirme tanımı yapılmaktadır.</w:t>
            </w:r>
          </w:p>
        </w:tc>
        <w:tc>
          <w:tcPr>
            <w:tcW w:w="235" w:type="pct"/>
            <w:shd w:val="clear" w:color="auto" w:fill="FBE4D5" w:themeFill="accent2" w:themeFillTint="33"/>
            <w:vAlign w:val="center"/>
          </w:tcPr>
          <w:p w14:paraId="1938138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11.2.1</w:t>
            </w:r>
          </w:p>
        </w:tc>
        <w:tc>
          <w:tcPr>
            <w:tcW w:w="580" w:type="pct"/>
            <w:shd w:val="clear" w:color="auto" w:fill="FBE4D5" w:themeFill="accent2" w:themeFillTint="33"/>
            <w:vAlign w:val="center"/>
          </w:tcPr>
          <w:p w14:paraId="175203C1" w14:textId="155737E0"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Faaliyetleri gerçekleştiren personelin yokluğu durumlarında (</w:t>
            </w:r>
            <w:proofErr w:type="spellStart"/>
            <w:proofErr w:type="gramStart"/>
            <w:r w:rsidRPr="00453674">
              <w:rPr>
                <w:rFonts w:ascii="Times New Roman" w:hAnsi="Times New Roman"/>
                <w:sz w:val="15"/>
                <w:szCs w:val="15"/>
              </w:rPr>
              <w:t>rapor,görevlendirme</w:t>
            </w:r>
            <w:proofErr w:type="spellEnd"/>
            <w:proofErr w:type="gramEnd"/>
            <w:r w:rsidRPr="00453674">
              <w:rPr>
                <w:rFonts w:ascii="Times New Roman" w:hAnsi="Times New Roman"/>
                <w:sz w:val="15"/>
                <w:szCs w:val="15"/>
              </w:rPr>
              <w:t>, izin vb.) faaliyetin sürekliliği için birim yöneticisi tarafından ek görev görevlendirme yapılarak görev dağılım çizelgeleri oluşturulması sağlanacaktır.</w:t>
            </w:r>
          </w:p>
        </w:tc>
        <w:tc>
          <w:tcPr>
            <w:tcW w:w="351" w:type="pct"/>
            <w:shd w:val="clear" w:color="auto" w:fill="FBE4D5" w:themeFill="accent2" w:themeFillTint="33"/>
            <w:vAlign w:val="center"/>
          </w:tcPr>
          <w:p w14:paraId="4066B13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3EA899D7"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PDB</w:t>
            </w:r>
          </w:p>
        </w:tc>
        <w:tc>
          <w:tcPr>
            <w:tcW w:w="484" w:type="pct"/>
            <w:shd w:val="clear" w:color="auto" w:fill="FBE4D5" w:themeFill="accent2" w:themeFillTint="33"/>
            <w:vAlign w:val="center"/>
          </w:tcPr>
          <w:p w14:paraId="65229C4D"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Görev Dağılım Çizelgeleri</w:t>
            </w:r>
          </w:p>
        </w:tc>
        <w:tc>
          <w:tcPr>
            <w:tcW w:w="401" w:type="pct"/>
            <w:shd w:val="clear" w:color="auto" w:fill="FBE4D5" w:themeFill="accent2" w:themeFillTint="33"/>
            <w:vAlign w:val="center"/>
          </w:tcPr>
          <w:p w14:paraId="7BD335F2"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70C98E6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Çeşitli nedenlerden dolayı görevden ayrılma söz konusu olduğunda görev devir teslim formu doldurulmasına ilişkin prosedür uygulanmaktadır.</w:t>
            </w:r>
          </w:p>
        </w:tc>
      </w:tr>
      <w:tr w:rsidR="00FE4187" w:rsidRPr="00453674" w14:paraId="48C7B186" w14:textId="77777777" w:rsidTr="00C70277">
        <w:trPr>
          <w:jc w:val="center"/>
        </w:trPr>
        <w:tc>
          <w:tcPr>
            <w:tcW w:w="294" w:type="pct"/>
            <w:shd w:val="clear" w:color="auto" w:fill="FBE4D5" w:themeFill="accent2" w:themeFillTint="33"/>
            <w:vAlign w:val="center"/>
          </w:tcPr>
          <w:p w14:paraId="7CD561D0"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KFS 11.3</w:t>
            </w:r>
          </w:p>
        </w:tc>
        <w:tc>
          <w:tcPr>
            <w:tcW w:w="575" w:type="pct"/>
            <w:shd w:val="clear" w:color="auto" w:fill="FBE4D5" w:themeFill="accent2" w:themeFillTint="33"/>
            <w:vAlign w:val="center"/>
          </w:tcPr>
          <w:p w14:paraId="2116682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Görevinden ayrılan personelin, iş veya işlemlerinin durumunu ve gerekli belgeleri de içeren bir rapor hazırlaması ve bu raporu görevlendirilen personele vermesi yönetici tarafından sağlanmalıdır.</w:t>
            </w:r>
          </w:p>
        </w:tc>
        <w:tc>
          <w:tcPr>
            <w:tcW w:w="594" w:type="pct"/>
            <w:shd w:val="clear" w:color="auto" w:fill="FBE4D5" w:themeFill="accent2" w:themeFillTint="33"/>
            <w:vAlign w:val="center"/>
          </w:tcPr>
          <w:p w14:paraId="73A6F9F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5018 sayılı Kanun, 657 sayılı Kanun, 6085 sayılı Sayıştay Kanunu, Devlet Memurların Çekilmelerinde Devir ve Teslim Süreleri Hakkında Yönetmelik, Muhasebe Yetkililerinin Eğitimi, Sertifika verilmesi ile Muhasebe Yetkililerinin Çalışma Esas ve Usulleri, </w:t>
            </w:r>
            <w:proofErr w:type="spellStart"/>
            <w:r w:rsidRPr="00453674">
              <w:rPr>
                <w:rFonts w:ascii="Times New Roman" w:hAnsi="Times New Roman"/>
                <w:sz w:val="15"/>
                <w:szCs w:val="15"/>
              </w:rPr>
              <w:t>Taşınr</w:t>
            </w:r>
            <w:proofErr w:type="spellEnd"/>
            <w:r w:rsidRPr="00453674">
              <w:rPr>
                <w:rFonts w:ascii="Times New Roman" w:hAnsi="Times New Roman"/>
                <w:sz w:val="15"/>
                <w:szCs w:val="15"/>
              </w:rPr>
              <w:t xml:space="preserve"> Mal Yönetmeliği hükümlerine göre görevlendirmeler yapılmakta olup, bu görevlerden ayrılan personelin yeni görevlendirilen personele iş ve işlemlerin süreci ile ilgili rapor hazırlanarak faaliyetlerin sürekliliği sağlanmaktadır.</w:t>
            </w:r>
          </w:p>
        </w:tc>
        <w:tc>
          <w:tcPr>
            <w:tcW w:w="235" w:type="pct"/>
            <w:shd w:val="clear" w:color="auto" w:fill="FBE4D5" w:themeFill="accent2" w:themeFillTint="33"/>
            <w:vAlign w:val="center"/>
          </w:tcPr>
          <w:p w14:paraId="67D1138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11.3.1</w:t>
            </w:r>
          </w:p>
        </w:tc>
        <w:tc>
          <w:tcPr>
            <w:tcW w:w="580" w:type="pct"/>
            <w:shd w:val="clear" w:color="auto" w:fill="FBE4D5" w:themeFill="accent2" w:themeFillTint="33"/>
            <w:vAlign w:val="center"/>
          </w:tcPr>
          <w:p w14:paraId="5AE64FD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Faaliyetlerin daha etkin ve kesintiye uğramaksızın yürütülebilmesi için görevinden ayrılan resmi olarak ayrılışını yapmadan önce personelin görevini devredeceği personele yazılı bir rapor hazırlaması ve birim yöneticisi gözetiminde ilgili personele vermesi sağlanacaktır.</w:t>
            </w:r>
          </w:p>
        </w:tc>
        <w:tc>
          <w:tcPr>
            <w:tcW w:w="351" w:type="pct"/>
            <w:shd w:val="clear" w:color="auto" w:fill="FBE4D5" w:themeFill="accent2" w:themeFillTint="33"/>
            <w:vAlign w:val="center"/>
          </w:tcPr>
          <w:p w14:paraId="509207B4"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0D3E765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PDB </w:t>
            </w:r>
          </w:p>
          <w:p w14:paraId="304F6577"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SGDB</w:t>
            </w:r>
          </w:p>
        </w:tc>
        <w:tc>
          <w:tcPr>
            <w:tcW w:w="484" w:type="pct"/>
            <w:shd w:val="clear" w:color="auto" w:fill="FBE4D5" w:themeFill="accent2" w:themeFillTint="33"/>
            <w:vAlign w:val="center"/>
          </w:tcPr>
          <w:p w14:paraId="70F448FD" w14:textId="77777777" w:rsidR="00101B39" w:rsidRPr="00453674" w:rsidRDefault="00101B39" w:rsidP="00C70277">
            <w:pPr>
              <w:pStyle w:val="AralkYok"/>
              <w:rPr>
                <w:rFonts w:ascii="Times New Roman" w:hAnsi="Times New Roman"/>
                <w:sz w:val="15"/>
                <w:szCs w:val="15"/>
              </w:rPr>
            </w:pPr>
          </w:p>
          <w:p w14:paraId="66A10C0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Rapor</w:t>
            </w:r>
          </w:p>
        </w:tc>
        <w:tc>
          <w:tcPr>
            <w:tcW w:w="401" w:type="pct"/>
            <w:shd w:val="clear" w:color="auto" w:fill="FBE4D5" w:themeFill="accent2" w:themeFillTint="33"/>
            <w:vAlign w:val="center"/>
          </w:tcPr>
          <w:p w14:paraId="4B57DED5"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050C6D3F"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Çeşitli nedenlerden dolayı görevden ayrılma söz konusu olduğunda görev devir teslim formu doldurulmasına ilişkin prosedür uygulanmaktadır.</w:t>
            </w:r>
          </w:p>
        </w:tc>
      </w:tr>
      <w:tr w:rsidR="00101B39" w:rsidRPr="00453674" w14:paraId="34921661" w14:textId="77777777" w:rsidTr="00C70277">
        <w:trPr>
          <w:trHeight w:val="278"/>
          <w:jc w:val="center"/>
        </w:trPr>
        <w:tc>
          <w:tcPr>
            <w:tcW w:w="294" w:type="pct"/>
            <w:shd w:val="clear" w:color="auto" w:fill="BFBFBF" w:themeFill="background1" w:themeFillShade="BF"/>
            <w:vAlign w:val="center"/>
          </w:tcPr>
          <w:p w14:paraId="2FF23EE4"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KFS12</w:t>
            </w:r>
          </w:p>
        </w:tc>
        <w:tc>
          <w:tcPr>
            <w:tcW w:w="4706" w:type="pct"/>
            <w:gridSpan w:val="9"/>
            <w:shd w:val="clear" w:color="auto" w:fill="BFBFBF" w:themeFill="background1" w:themeFillShade="BF"/>
            <w:vAlign w:val="center"/>
          </w:tcPr>
          <w:p w14:paraId="7B63892A" w14:textId="77777777" w:rsidR="00101B39" w:rsidRPr="00453674" w:rsidRDefault="00101B39" w:rsidP="00C70277">
            <w:pPr>
              <w:pStyle w:val="AralkYok"/>
              <w:rPr>
                <w:rFonts w:ascii="Times New Roman" w:hAnsi="Times New Roman"/>
                <w:b/>
                <w:bCs/>
                <w:color w:val="FF0000"/>
                <w:sz w:val="15"/>
                <w:szCs w:val="15"/>
              </w:rPr>
            </w:pPr>
            <w:r w:rsidRPr="00453674">
              <w:rPr>
                <w:rFonts w:ascii="Times New Roman" w:hAnsi="Times New Roman"/>
                <w:b/>
                <w:bCs/>
                <w:color w:val="FF0000"/>
                <w:sz w:val="15"/>
                <w:szCs w:val="15"/>
              </w:rPr>
              <w:t>Bilgi sistemleri kontrolleri: İdareler, bilgi sistemlerinin sürekliliğini ve güvenilirliğini sağlamak için gerekli kontrol mekanizmaları geliştirmelidir.</w:t>
            </w:r>
          </w:p>
        </w:tc>
      </w:tr>
      <w:tr w:rsidR="00FE4187" w:rsidRPr="00453674" w14:paraId="3B9B207C" w14:textId="77777777" w:rsidTr="00C70277">
        <w:trPr>
          <w:jc w:val="center"/>
        </w:trPr>
        <w:tc>
          <w:tcPr>
            <w:tcW w:w="294" w:type="pct"/>
            <w:shd w:val="clear" w:color="auto" w:fill="FBE4D5" w:themeFill="accent2" w:themeFillTint="33"/>
            <w:vAlign w:val="center"/>
          </w:tcPr>
          <w:p w14:paraId="63716678"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KFS 12.1</w:t>
            </w:r>
          </w:p>
        </w:tc>
        <w:tc>
          <w:tcPr>
            <w:tcW w:w="575" w:type="pct"/>
            <w:shd w:val="clear" w:color="auto" w:fill="FBE4D5" w:themeFill="accent2" w:themeFillTint="33"/>
            <w:vAlign w:val="center"/>
          </w:tcPr>
          <w:p w14:paraId="107504A1"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Bilgi sistemlerinin sürekliliğini ve güvenilirliğini sağlayacak kontroller yazılı olarak belirlenmeli ve uygulanmalıdır.</w:t>
            </w:r>
          </w:p>
        </w:tc>
        <w:tc>
          <w:tcPr>
            <w:tcW w:w="594" w:type="pct"/>
            <w:shd w:val="clear" w:color="auto" w:fill="FBE4D5" w:themeFill="accent2" w:themeFillTint="33"/>
            <w:vAlign w:val="center"/>
          </w:tcPr>
          <w:p w14:paraId="743F51B4" w14:textId="77777777" w:rsidR="00101B39" w:rsidRPr="00453674" w:rsidRDefault="00101B39" w:rsidP="00C70277">
            <w:pPr>
              <w:pStyle w:val="AralkYok"/>
              <w:rPr>
                <w:rFonts w:ascii="Times New Roman" w:hAnsi="Times New Roman"/>
                <w:sz w:val="13"/>
                <w:szCs w:val="13"/>
              </w:rPr>
            </w:pPr>
            <w:r w:rsidRPr="00453674">
              <w:rPr>
                <w:rFonts w:ascii="Times New Roman" w:hAnsi="Times New Roman"/>
                <w:sz w:val="13"/>
                <w:szCs w:val="13"/>
              </w:rPr>
              <w:t xml:space="preserve">Bilgi sistemlerinin sürekliliğini ve güvenliğini sağlamak üzere güvenlik duvarları ve </w:t>
            </w:r>
            <w:proofErr w:type="spellStart"/>
            <w:r w:rsidRPr="00453674">
              <w:rPr>
                <w:rFonts w:ascii="Times New Roman" w:hAnsi="Times New Roman"/>
                <w:sz w:val="13"/>
                <w:szCs w:val="13"/>
              </w:rPr>
              <w:t>antivirüs</w:t>
            </w:r>
            <w:proofErr w:type="spellEnd"/>
            <w:r w:rsidRPr="00453674">
              <w:rPr>
                <w:rFonts w:ascii="Times New Roman" w:hAnsi="Times New Roman"/>
                <w:sz w:val="13"/>
                <w:szCs w:val="13"/>
              </w:rPr>
              <w:t xml:space="preserve"> programı mevcuttur. Üniversitemizde bilgi sistemlerinin sürekliliğini ve güvenilirliğini sağlayacak kontroller yazılı olarak belirlenmiştir.</w:t>
            </w:r>
          </w:p>
        </w:tc>
        <w:tc>
          <w:tcPr>
            <w:tcW w:w="235" w:type="pct"/>
            <w:shd w:val="clear" w:color="auto" w:fill="FBE4D5" w:themeFill="accent2" w:themeFillTint="33"/>
            <w:vAlign w:val="center"/>
          </w:tcPr>
          <w:p w14:paraId="3C2E4F97" w14:textId="77777777" w:rsidR="00101B39" w:rsidRPr="00453674" w:rsidRDefault="00101B39" w:rsidP="00C70277">
            <w:pPr>
              <w:pStyle w:val="AralkYok"/>
              <w:rPr>
                <w:rFonts w:ascii="Times New Roman" w:hAnsi="Times New Roman"/>
                <w:sz w:val="14"/>
                <w:szCs w:val="14"/>
              </w:rPr>
            </w:pPr>
            <w:r w:rsidRPr="00453674">
              <w:rPr>
                <w:rFonts w:ascii="Times New Roman" w:hAnsi="Times New Roman"/>
                <w:sz w:val="14"/>
                <w:szCs w:val="14"/>
              </w:rPr>
              <w:t>12.1.1</w:t>
            </w:r>
          </w:p>
        </w:tc>
        <w:tc>
          <w:tcPr>
            <w:tcW w:w="580" w:type="pct"/>
            <w:shd w:val="clear" w:color="auto" w:fill="FBE4D5" w:themeFill="accent2" w:themeFillTint="33"/>
            <w:vAlign w:val="center"/>
          </w:tcPr>
          <w:p w14:paraId="57B02E98" w14:textId="77777777" w:rsidR="00101B39" w:rsidRPr="00453674" w:rsidRDefault="00101B39" w:rsidP="00C70277">
            <w:pPr>
              <w:pStyle w:val="AralkYok"/>
              <w:rPr>
                <w:rFonts w:ascii="Times New Roman" w:hAnsi="Times New Roman"/>
                <w:sz w:val="14"/>
                <w:szCs w:val="14"/>
              </w:rPr>
            </w:pPr>
            <w:r w:rsidRPr="00453674">
              <w:rPr>
                <w:rFonts w:ascii="Times New Roman" w:hAnsi="Times New Roman"/>
                <w:sz w:val="14"/>
                <w:szCs w:val="14"/>
              </w:rPr>
              <w:t>Bilgi sitemlerinin sürekliliğinin sağlanması ve depolanan bilgilerin istenilen zamanda ulaşılabilmesi, sistemin güncel tutulması, gerekli alt yapı çalışmalarını kontrol edilmesinin sağlanacaktır.</w:t>
            </w:r>
          </w:p>
        </w:tc>
        <w:tc>
          <w:tcPr>
            <w:tcW w:w="351" w:type="pct"/>
            <w:shd w:val="clear" w:color="auto" w:fill="FBE4D5" w:themeFill="accent2" w:themeFillTint="33"/>
            <w:vAlign w:val="center"/>
          </w:tcPr>
          <w:p w14:paraId="1CF855C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BİDB </w:t>
            </w:r>
          </w:p>
        </w:tc>
        <w:tc>
          <w:tcPr>
            <w:tcW w:w="345" w:type="pct"/>
            <w:shd w:val="clear" w:color="auto" w:fill="FBE4D5" w:themeFill="accent2" w:themeFillTint="33"/>
            <w:vAlign w:val="center"/>
          </w:tcPr>
          <w:p w14:paraId="7DFFCE51"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484" w:type="pct"/>
            <w:shd w:val="clear" w:color="auto" w:fill="FBE4D5" w:themeFill="accent2" w:themeFillTint="33"/>
            <w:vAlign w:val="center"/>
          </w:tcPr>
          <w:p w14:paraId="599AF28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Rapor</w:t>
            </w:r>
          </w:p>
        </w:tc>
        <w:tc>
          <w:tcPr>
            <w:tcW w:w="401" w:type="pct"/>
            <w:shd w:val="clear" w:color="auto" w:fill="FBE4D5" w:themeFill="accent2" w:themeFillTint="33"/>
            <w:vAlign w:val="center"/>
          </w:tcPr>
          <w:p w14:paraId="2856537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12CC1DAD"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Bilgi sistemlerinin sürekliliğini ve güvenliğini sağlamak üzere güvenlik duvarları ve </w:t>
            </w:r>
            <w:proofErr w:type="spellStart"/>
            <w:r w:rsidRPr="00453674">
              <w:rPr>
                <w:rFonts w:ascii="Times New Roman" w:hAnsi="Times New Roman"/>
                <w:sz w:val="15"/>
                <w:szCs w:val="15"/>
              </w:rPr>
              <w:t>antivirüs</w:t>
            </w:r>
            <w:proofErr w:type="spellEnd"/>
            <w:r w:rsidRPr="00453674">
              <w:rPr>
                <w:rFonts w:ascii="Times New Roman" w:hAnsi="Times New Roman"/>
                <w:sz w:val="15"/>
                <w:szCs w:val="15"/>
              </w:rPr>
              <w:t xml:space="preserve"> programı mevcuttur.</w:t>
            </w:r>
          </w:p>
        </w:tc>
      </w:tr>
      <w:tr w:rsidR="00FE4187" w:rsidRPr="00453674" w14:paraId="242D1AC0" w14:textId="77777777" w:rsidTr="00C70277">
        <w:trPr>
          <w:trHeight w:val="2058"/>
          <w:jc w:val="center"/>
        </w:trPr>
        <w:tc>
          <w:tcPr>
            <w:tcW w:w="294" w:type="pct"/>
            <w:shd w:val="clear" w:color="auto" w:fill="FBE4D5" w:themeFill="accent2" w:themeFillTint="33"/>
            <w:vAlign w:val="center"/>
          </w:tcPr>
          <w:p w14:paraId="4939F616"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lastRenderedPageBreak/>
              <w:t>KFS 12.2</w:t>
            </w:r>
          </w:p>
        </w:tc>
        <w:tc>
          <w:tcPr>
            <w:tcW w:w="575" w:type="pct"/>
            <w:shd w:val="clear" w:color="auto" w:fill="FBE4D5" w:themeFill="accent2" w:themeFillTint="33"/>
            <w:vAlign w:val="center"/>
          </w:tcPr>
          <w:p w14:paraId="4FA276F1"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Bilgi sistemine veri ve bilgi girişi ile bunlara erişim konusunda yetkilendirmeler yapılmalı, hata ve usulsüzlüklerin önlenmesi, tespit edilmesi ve düzeltilmesini sağlayacak mekanizmalar oluşturulmalıdır.</w:t>
            </w:r>
          </w:p>
        </w:tc>
        <w:tc>
          <w:tcPr>
            <w:tcW w:w="594" w:type="pct"/>
            <w:shd w:val="clear" w:color="auto" w:fill="FBE4D5" w:themeFill="accent2" w:themeFillTint="33"/>
            <w:vAlign w:val="center"/>
          </w:tcPr>
          <w:p w14:paraId="26B9EA4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Öğrenci, otomasyonu, evrak kayıt sistemi, program bütçe, BKMYS, KBS gibi sistemlere veri ve bilgi girişi ile bunlara erişim konusunda yetkilendirmeler yapılarak hata ve usulsüzlüklerin önlenmesi, tespit edilmesi ve düzeltilmesini sağlayacak mekanizmalar ilgili birimlerimiz tarafından oluşturulmuştur.</w:t>
            </w:r>
          </w:p>
        </w:tc>
        <w:tc>
          <w:tcPr>
            <w:tcW w:w="235" w:type="pct"/>
            <w:shd w:val="clear" w:color="auto" w:fill="FBE4D5" w:themeFill="accent2" w:themeFillTint="33"/>
            <w:vAlign w:val="center"/>
          </w:tcPr>
          <w:p w14:paraId="455E2AE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12.2.2</w:t>
            </w:r>
          </w:p>
        </w:tc>
        <w:tc>
          <w:tcPr>
            <w:tcW w:w="580" w:type="pct"/>
            <w:shd w:val="clear" w:color="auto" w:fill="FBE4D5" w:themeFill="accent2" w:themeFillTint="33"/>
            <w:vAlign w:val="center"/>
          </w:tcPr>
          <w:p w14:paraId="48A153E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Oluşturulan mekanizmaların her türlü güvenlik ve aksamaya yönelik belirli periyotlarla gözden geçirilmesi sağlanacaktır.</w:t>
            </w:r>
          </w:p>
        </w:tc>
        <w:tc>
          <w:tcPr>
            <w:tcW w:w="351" w:type="pct"/>
            <w:shd w:val="clear" w:color="auto" w:fill="FBE4D5" w:themeFill="accent2" w:themeFillTint="33"/>
            <w:vAlign w:val="center"/>
          </w:tcPr>
          <w:p w14:paraId="701BEF1F"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7AB1794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ÖİDB SGDB BİDB </w:t>
            </w:r>
          </w:p>
          <w:p w14:paraId="0586DDA2"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PDB</w:t>
            </w:r>
          </w:p>
        </w:tc>
        <w:tc>
          <w:tcPr>
            <w:tcW w:w="484" w:type="pct"/>
            <w:shd w:val="clear" w:color="auto" w:fill="FBE4D5" w:themeFill="accent2" w:themeFillTint="33"/>
            <w:vAlign w:val="center"/>
          </w:tcPr>
          <w:p w14:paraId="21F149EC" w14:textId="77777777" w:rsidR="00101B39" w:rsidRPr="00453674" w:rsidRDefault="00101B39" w:rsidP="00C70277">
            <w:pPr>
              <w:pStyle w:val="AralkYok"/>
              <w:rPr>
                <w:rFonts w:ascii="Times New Roman" w:hAnsi="Times New Roman"/>
                <w:sz w:val="15"/>
                <w:szCs w:val="15"/>
              </w:rPr>
            </w:pPr>
            <w:proofErr w:type="spellStart"/>
            <w:r w:rsidRPr="00453674">
              <w:rPr>
                <w:rFonts w:ascii="Times New Roman" w:hAnsi="Times New Roman"/>
                <w:sz w:val="15"/>
                <w:szCs w:val="15"/>
              </w:rPr>
              <w:t>Log</w:t>
            </w:r>
            <w:proofErr w:type="spellEnd"/>
            <w:r w:rsidRPr="00453674">
              <w:rPr>
                <w:rFonts w:ascii="Times New Roman" w:hAnsi="Times New Roman"/>
                <w:sz w:val="15"/>
                <w:szCs w:val="15"/>
              </w:rPr>
              <w:t xml:space="preserve"> Kayıtları</w:t>
            </w:r>
          </w:p>
          <w:p w14:paraId="40ADB3CF"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Rapor</w:t>
            </w:r>
          </w:p>
        </w:tc>
        <w:tc>
          <w:tcPr>
            <w:tcW w:w="401" w:type="pct"/>
            <w:shd w:val="clear" w:color="auto" w:fill="FBE4D5" w:themeFill="accent2" w:themeFillTint="33"/>
            <w:vAlign w:val="center"/>
          </w:tcPr>
          <w:p w14:paraId="62D7D434"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Sürekli</w:t>
            </w:r>
          </w:p>
        </w:tc>
        <w:tc>
          <w:tcPr>
            <w:tcW w:w="1141" w:type="pct"/>
            <w:shd w:val="clear" w:color="auto" w:fill="FBE4D5" w:themeFill="accent2" w:themeFillTint="33"/>
            <w:vAlign w:val="center"/>
          </w:tcPr>
          <w:p w14:paraId="0CF4BE16"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Bilgi sistemine veri ve bilgi girişi ile bunlara erişim konusunda yetkilendirmeler yapılmaktadır.</w:t>
            </w:r>
          </w:p>
        </w:tc>
      </w:tr>
      <w:tr w:rsidR="00FE4187" w:rsidRPr="00453674" w14:paraId="5EDFD862" w14:textId="77777777" w:rsidTr="00C70277">
        <w:trPr>
          <w:trHeight w:val="936"/>
          <w:jc w:val="center"/>
        </w:trPr>
        <w:tc>
          <w:tcPr>
            <w:tcW w:w="294" w:type="pct"/>
            <w:shd w:val="clear" w:color="auto" w:fill="FBE4D5" w:themeFill="accent2" w:themeFillTint="33"/>
            <w:vAlign w:val="center"/>
          </w:tcPr>
          <w:p w14:paraId="7167F98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KFS 12.3</w:t>
            </w:r>
          </w:p>
        </w:tc>
        <w:tc>
          <w:tcPr>
            <w:tcW w:w="575" w:type="pct"/>
            <w:shd w:val="clear" w:color="auto" w:fill="FBE4D5" w:themeFill="accent2" w:themeFillTint="33"/>
            <w:vAlign w:val="center"/>
          </w:tcPr>
          <w:p w14:paraId="3CDCE90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İdareler bilişim yönetimini sağlayacak mekanizmalar geliştirmelidir</w:t>
            </w:r>
          </w:p>
        </w:tc>
        <w:tc>
          <w:tcPr>
            <w:tcW w:w="594" w:type="pct"/>
            <w:shd w:val="clear" w:color="auto" w:fill="FBE4D5" w:themeFill="accent2" w:themeFillTint="33"/>
            <w:vAlign w:val="center"/>
          </w:tcPr>
          <w:p w14:paraId="01E5109C"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Üniversitemiz bilişim yönetimini sağlayacak mekanizmaları geliştirmiştir.</w:t>
            </w:r>
          </w:p>
        </w:tc>
        <w:tc>
          <w:tcPr>
            <w:tcW w:w="235" w:type="pct"/>
            <w:shd w:val="clear" w:color="auto" w:fill="FBE4D5" w:themeFill="accent2" w:themeFillTint="33"/>
            <w:vAlign w:val="center"/>
          </w:tcPr>
          <w:p w14:paraId="4BBADA55"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12.3.1</w:t>
            </w:r>
          </w:p>
        </w:tc>
        <w:tc>
          <w:tcPr>
            <w:tcW w:w="580" w:type="pct"/>
            <w:shd w:val="clear" w:color="auto" w:fill="FBE4D5" w:themeFill="accent2" w:themeFillTint="33"/>
            <w:vAlign w:val="center"/>
          </w:tcPr>
          <w:p w14:paraId="5A56C86B"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BİDB tarafından bilişim yönetimi için gerekli çalışmaların yapılmasının sağlanması </w:t>
            </w:r>
          </w:p>
        </w:tc>
        <w:tc>
          <w:tcPr>
            <w:tcW w:w="351" w:type="pct"/>
            <w:shd w:val="clear" w:color="auto" w:fill="FBE4D5" w:themeFill="accent2" w:themeFillTint="33"/>
            <w:vAlign w:val="center"/>
          </w:tcPr>
          <w:p w14:paraId="4E53A409"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Tüm Birimler</w:t>
            </w:r>
          </w:p>
        </w:tc>
        <w:tc>
          <w:tcPr>
            <w:tcW w:w="345" w:type="pct"/>
            <w:shd w:val="clear" w:color="auto" w:fill="FBE4D5" w:themeFill="accent2" w:themeFillTint="33"/>
            <w:vAlign w:val="center"/>
          </w:tcPr>
          <w:p w14:paraId="79C8CE1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ÖİDB SGDB BİDB </w:t>
            </w:r>
          </w:p>
          <w:p w14:paraId="2796A2D1"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PDB</w:t>
            </w:r>
          </w:p>
        </w:tc>
        <w:tc>
          <w:tcPr>
            <w:tcW w:w="484" w:type="pct"/>
            <w:shd w:val="clear" w:color="auto" w:fill="FBE4D5" w:themeFill="accent2" w:themeFillTint="33"/>
            <w:vAlign w:val="center"/>
          </w:tcPr>
          <w:p w14:paraId="58F105C3" w14:textId="77777777"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Bilişim prosedürleri</w:t>
            </w:r>
          </w:p>
        </w:tc>
        <w:tc>
          <w:tcPr>
            <w:tcW w:w="401" w:type="pct"/>
            <w:shd w:val="clear" w:color="auto" w:fill="FBE4D5" w:themeFill="accent2" w:themeFillTint="33"/>
            <w:vAlign w:val="center"/>
          </w:tcPr>
          <w:p w14:paraId="317701E0" w14:textId="77777777" w:rsidR="00101B39" w:rsidRPr="00453674" w:rsidRDefault="00101B39" w:rsidP="00C70277">
            <w:pPr>
              <w:pStyle w:val="AralkYok"/>
              <w:rPr>
                <w:rFonts w:ascii="Times New Roman" w:hAnsi="Times New Roman"/>
                <w:color w:val="FF0000"/>
                <w:sz w:val="15"/>
                <w:szCs w:val="15"/>
              </w:rPr>
            </w:pPr>
            <w:r w:rsidRPr="00453674">
              <w:rPr>
                <w:rFonts w:ascii="Times New Roman" w:hAnsi="Times New Roman"/>
                <w:color w:val="FF0000"/>
                <w:sz w:val="15"/>
                <w:szCs w:val="15"/>
              </w:rPr>
              <w:t xml:space="preserve">Çalışmalar Devam Etmektedir. </w:t>
            </w:r>
          </w:p>
          <w:p w14:paraId="3D8FC7C4" w14:textId="77777777" w:rsidR="00101B39" w:rsidRPr="00453674" w:rsidRDefault="00101B39" w:rsidP="00C70277">
            <w:pPr>
              <w:pStyle w:val="AralkYok"/>
              <w:rPr>
                <w:rFonts w:ascii="Times New Roman" w:hAnsi="Times New Roman"/>
                <w:sz w:val="15"/>
                <w:szCs w:val="15"/>
              </w:rPr>
            </w:pPr>
          </w:p>
        </w:tc>
        <w:tc>
          <w:tcPr>
            <w:tcW w:w="1141" w:type="pct"/>
            <w:shd w:val="clear" w:color="auto" w:fill="FBE4D5" w:themeFill="accent2" w:themeFillTint="33"/>
            <w:vAlign w:val="center"/>
          </w:tcPr>
          <w:p w14:paraId="4FEF786D" w14:textId="77777777" w:rsidR="00101B39" w:rsidRPr="00453674" w:rsidRDefault="00101B39" w:rsidP="00C70277">
            <w:pPr>
              <w:pStyle w:val="TableParagraph"/>
              <w:rPr>
                <w:rFonts w:eastAsia="Calibri"/>
                <w:sz w:val="15"/>
                <w:szCs w:val="15"/>
              </w:rPr>
            </w:pPr>
          </w:p>
          <w:p w14:paraId="30EBDFB7" w14:textId="77777777" w:rsidR="00101B39" w:rsidRPr="00453674" w:rsidRDefault="00101B39" w:rsidP="00C70277">
            <w:pPr>
              <w:pStyle w:val="TableParagraph"/>
              <w:spacing w:before="3"/>
              <w:rPr>
                <w:rFonts w:eastAsia="Calibri"/>
                <w:sz w:val="15"/>
                <w:szCs w:val="15"/>
              </w:rPr>
            </w:pPr>
          </w:p>
          <w:p w14:paraId="63F23B75" w14:textId="0620EBC5" w:rsidR="00101B39" w:rsidRPr="00453674" w:rsidRDefault="00101B39" w:rsidP="00C70277">
            <w:pPr>
              <w:pStyle w:val="AralkYok"/>
              <w:rPr>
                <w:rFonts w:ascii="Times New Roman" w:hAnsi="Times New Roman"/>
                <w:sz w:val="15"/>
                <w:szCs w:val="15"/>
              </w:rPr>
            </w:pPr>
            <w:r w:rsidRPr="00453674">
              <w:rPr>
                <w:rFonts w:ascii="Times New Roman" w:hAnsi="Times New Roman"/>
                <w:sz w:val="15"/>
                <w:szCs w:val="15"/>
              </w:rPr>
              <w:t xml:space="preserve">Üniversitemiz </w:t>
            </w:r>
            <w:proofErr w:type="spellStart"/>
            <w:r w:rsidRPr="00453674">
              <w:rPr>
                <w:rFonts w:ascii="Times New Roman" w:hAnsi="Times New Roman"/>
                <w:sz w:val="15"/>
                <w:szCs w:val="15"/>
              </w:rPr>
              <w:t>Kvkk</w:t>
            </w:r>
            <w:proofErr w:type="spellEnd"/>
            <w:r w:rsidRPr="00453674">
              <w:rPr>
                <w:rFonts w:ascii="Times New Roman" w:hAnsi="Times New Roman"/>
                <w:sz w:val="15"/>
                <w:szCs w:val="15"/>
              </w:rPr>
              <w:t xml:space="preserve"> Uyumluluk süreci tamamlanmış olup, ISO 27001-2013 Bilgi Güvenliği Yönetim Sistemi çalışmalarına başlanılmış, Cumhurbaşkanlığı bilgi ve iletişim rehberi uyumluluğu çalışmalarına da başlanılmıştır.</w:t>
            </w:r>
          </w:p>
        </w:tc>
      </w:tr>
    </w:tbl>
    <w:p w14:paraId="2F1E30BD" w14:textId="7A3CB6D6" w:rsidR="00101B39" w:rsidRPr="00453674" w:rsidRDefault="00101B39">
      <w:pPr>
        <w:rPr>
          <w:rFonts w:ascii="Times New Roman" w:hAnsi="Times New Roman" w:cs="Times New Roman"/>
        </w:rPr>
      </w:pPr>
    </w:p>
    <w:p w14:paraId="063F37BE" w14:textId="424A1B36" w:rsidR="00C70277" w:rsidRPr="00453674" w:rsidRDefault="00C70277">
      <w:pPr>
        <w:rPr>
          <w:rFonts w:ascii="Times New Roman" w:hAnsi="Times New Roman" w:cs="Times New Roman"/>
        </w:rPr>
      </w:pPr>
      <w:r w:rsidRPr="00453674">
        <w:rPr>
          <w:rFonts w:ascii="Times New Roman" w:hAnsi="Times New Roman" w:cs="Times New Roman"/>
        </w:rPr>
        <w:br w:type="page"/>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1"/>
        <w:gridCol w:w="1607"/>
        <w:gridCol w:w="1660"/>
        <w:gridCol w:w="657"/>
        <w:gridCol w:w="1621"/>
        <w:gridCol w:w="981"/>
        <w:gridCol w:w="964"/>
        <w:gridCol w:w="1353"/>
        <w:gridCol w:w="1121"/>
        <w:gridCol w:w="3189"/>
      </w:tblGrid>
      <w:tr w:rsidR="00101B39" w:rsidRPr="00453674" w14:paraId="77A0C4B0" w14:textId="77777777" w:rsidTr="00101B39">
        <w:trPr>
          <w:jc w:val="center"/>
        </w:trPr>
        <w:tc>
          <w:tcPr>
            <w:tcW w:w="5000" w:type="pct"/>
            <w:gridSpan w:val="10"/>
            <w:shd w:val="clear" w:color="auto" w:fill="A8D08D" w:themeFill="accent6" w:themeFillTint="99"/>
            <w:vAlign w:val="center"/>
          </w:tcPr>
          <w:p w14:paraId="4C7D227C"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24"/>
                <w:szCs w:val="24"/>
              </w:rPr>
              <w:lastRenderedPageBreak/>
              <w:t>4-BİLGİ VE İLETİŞİM STANDARTLARI</w:t>
            </w:r>
          </w:p>
        </w:tc>
      </w:tr>
      <w:tr w:rsidR="00FE4187" w:rsidRPr="00453674" w14:paraId="2EE53BAA" w14:textId="77777777" w:rsidTr="00101B39">
        <w:trPr>
          <w:trHeight w:val="341"/>
          <w:jc w:val="center"/>
        </w:trPr>
        <w:tc>
          <w:tcPr>
            <w:tcW w:w="294" w:type="pct"/>
            <w:shd w:val="clear" w:color="auto" w:fill="A8D08D" w:themeFill="accent6" w:themeFillTint="99"/>
            <w:vAlign w:val="center"/>
          </w:tcPr>
          <w:p w14:paraId="6DA68560"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Standart </w:t>
            </w:r>
          </w:p>
          <w:p w14:paraId="2857B461"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Kod No</w:t>
            </w:r>
          </w:p>
        </w:tc>
        <w:tc>
          <w:tcPr>
            <w:tcW w:w="575" w:type="pct"/>
            <w:shd w:val="clear" w:color="auto" w:fill="A8D08D" w:themeFill="accent6" w:themeFillTint="99"/>
            <w:vAlign w:val="center"/>
          </w:tcPr>
          <w:p w14:paraId="47AFB47F"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Kamu İç Kontrol Standardı ve Genel Şartı</w:t>
            </w:r>
          </w:p>
        </w:tc>
        <w:tc>
          <w:tcPr>
            <w:tcW w:w="594" w:type="pct"/>
            <w:shd w:val="clear" w:color="auto" w:fill="A8D08D" w:themeFill="accent6" w:themeFillTint="99"/>
            <w:vAlign w:val="center"/>
          </w:tcPr>
          <w:p w14:paraId="3AAC3C03"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Mevcut Durum</w:t>
            </w:r>
          </w:p>
        </w:tc>
        <w:tc>
          <w:tcPr>
            <w:tcW w:w="235" w:type="pct"/>
            <w:shd w:val="clear" w:color="auto" w:fill="A8D08D" w:themeFill="accent6" w:themeFillTint="99"/>
            <w:vAlign w:val="center"/>
          </w:tcPr>
          <w:p w14:paraId="7C870AB0"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Eylem </w:t>
            </w:r>
          </w:p>
          <w:p w14:paraId="63B20CB4"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Kod No</w:t>
            </w:r>
          </w:p>
        </w:tc>
        <w:tc>
          <w:tcPr>
            <w:tcW w:w="580" w:type="pct"/>
            <w:shd w:val="clear" w:color="auto" w:fill="A8D08D" w:themeFill="accent6" w:themeFillTint="99"/>
            <w:vAlign w:val="center"/>
          </w:tcPr>
          <w:p w14:paraId="409E3E84"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Öngörülen Eylem</w:t>
            </w:r>
          </w:p>
          <w:p w14:paraId="11D121BA"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 xml:space="preserve"> </w:t>
            </w:r>
            <w:proofErr w:type="gramStart"/>
            <w:r w:rsidRPr="00453674">
              <w:rPr>
                <w:rFonts w:ascii="Times New Roman" w:hAnsi="Times New Roman"/>
                <w:b/>
                <w:sz w:val="16"/>
                <w:szCs w:val="16"/>
              </w:rPr>
              <w:t>veya</w:t>
            </w:r>
            <w:proofErr w:type="gramEnd"/>
            <w:r w:rsidRPr="00453674">
              <w:rPr>
                <w:rFonts w:ascii="Times New Roman" w:hAnsi="Times New Roman"/>
                <w:b/>
                <w:sz w:val="16"/>
                <w:szCs w:val="16"/>
              </w:rPr>
              <w:t xml:space="preserve"> Eylemler</w:t>
            </w:r>
          </w:p>
        </w:tc>
        <w:tc>
          <w:tcPr>
            <w:tcW w:w="351" w:type="pct"/>
            <w:shd w:val="clear" w:color="auto" w:fill="A8D08D" w:themeFill="accent6" w:themeFillTint="99"/>
            <w:vAlign w:val="center"/>
          </w:tcPr>
          <w:p w14:paraId="1F0792E5"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Sorumlu Birim </w:t>
            </w:r>
          </w:p>
          <w:p w14:paraId="009B291F" w14:textId="77777777" w:rsidR="00101B39" w:rsidRPr="00453674" w:rsidRDefault="00101B39" w:rsidP="00C028C1">
            <w:pPr>
              <w:pStyle w:val="AralkYok"/>
              <w:jc w:val="center"/>
              <w:rPr>
                <w:rFonts w:ascii="Times New Roman" w:hAnsi="Times New Roman"/>
                <w:b/>
                <w:sz w:val="16"/>
                <w:szCs w:val="16"/>
              </w:rPr>
            </w:pPr>
            <w:proofErr w:type="gramStart"/>
            <w:r w:rsidRPr="00453674">
              <w:rPr>
                <w:rFonts w:ascii="Times New Roman" w:hAnsi="Times New Roman"/>
                <w:b/>
                <w:sz w:val="16"/>
                <w:szCs w:val="16"/>
              </w:rPr>
              <w:t>veya</w:t>
            </w:r>
            <w:proofErr w:type="gramEnd"/>
            <w:r w:rsidRPr="00453674">
              <w:rPr>
                <w:rFonts w:ascii="Times New Roman" w:hAnsi="Times New Roman"/>
                <w:b/>
                <w:sz w:val="16"/>
                <w:szCs w:val="16"/>
              </w:rPr>
              <w:t xml:space="preserve"> Çalışma </w:t>
            </w:r>
          </w:p>
          <w:p w14:paraId="5B853A24"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Grubu Üyeleri</w:t>
            </w:r>
          </w:p>
        </w:tc>
        <w:tc>
          <w:tcPr>
            <w:tcW w:w="345" w:type="pct"/>
            <w:shd w:val="clear" w:color="auto" w:fill="A8D08D" w:themeFill="accent6" w:themeFillTint="99"/>
            <w:vAlign w:val="center"/>
          </w:tcPr>
          <w:p w14:paraId="2114538B" w14:textId="77777777" w:rsidR="00101B39" w:rsidRPr="00453674" w:rsidRDefault="00101B39" w:rsidP="00C028C1">
            <w:pPr>
              <w:pStyle w:val="AralkYok"/>
              <w:jc w:val="center"/>
              <w:rPr>
                <w:rFonts w:ascii="Times New Roman" w:hAnsi="Times New Roman"/>
                <w:b/>
                <w:sz w:val="16"/>
                <w:szCs w:val="16"/>
              </w:rPr>
            </w:pPr>
            <w:proofErr w:type="gramStart"/>
            <w:r w:rsidRPr="00453674">
              <w:rPr>
                <w:rFonts w:ascii="Times New Roman" w:hAnsi="Times New Roman"/>
                <w:b/>
                <w:sz w:val="16"/>
                <w:szCs w:val="16"/>
              </w:rPr>
              <w:t>İşbirliği</w:t>
            </w:r>
            <w:proofErr w:type="gramEnd"/>
            <w:r w:rsidRPr="00453674">
              <w:rPr>
                <w:rFonts w:ascii="Times New Roman" w:hAnsi="Times New Roman"/>
                <w:b/>
                <w:sz w:val="16"/>
                <w:szCs w:val="16"/>
              </w:rPr>
              <w:t xml:space="preserve"> </w:t>
            </w:r>
          </w:p>
          <w:p w14:paraId="23D5BFFC"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Yapılacak </w:t>
            </w:r>
          </w:p>
          <w:p w14:paraId="5A32DAC5"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Birim</w:t>
            </w:r>
          </w:p>
        </w:tc>
        <w:tc>
          <w:tcPr>
            <w:tcW w:w="484" w:type="pct"/>
            <w:shd w:val="clear" w:color="auto" w:fill="A8D08D" w:themeFill="accent6" w:themeFillTint="99"/>
            <w:vAlign w:val="center"/>
          </w:tcPr>
          <w:p w14:paraId="6BFFA88E"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Çıktı-Sonuç</w:t>
            </w:r>
          </w:p>
        </w:tc>
        <w:tc>
          <w:tcPr>
            <w:tcW w:w="401" w:type="pct"/>
            <w:shd w:val="clear" w:color="auto" w:fill="A8D08D" w:themeFill="accent6" w:themeFillTint="99"/>
            <w:vAlign w:val="center"/>
          </w:tcPr>
          <w:p w14:paraId="49F24C7E"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Bitirme </w:t>
            </w:r>
          </w:p>
          <w:p w14:paraId="6F6D4FD1"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Tarihi</w:t>
            </w:r>
          </w:p>
        </w:tc>
        <w:tc>
          <w:tcPr>
            <w:tcW w:w="1142" w:type="pct"/>
            <w:shd w:val="clear" w:color="auto" w:fill="A8D08D" w:themeFill="accent6" w:themeFillTint="99"/>
            <w:vAlign w:val="center"/>
          </w:tcPr>
          <w:p w14:paraId="4F9C0128"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b/>
                <w:sz w:val="16"/>
                <w:szCs w:val="16"/>
              </w:rPr>
              <w:t>Açılama</w:t>
            </w:r>
          </w:p>
        </w:tc>
      </w:tr>
      <w:tr w:rsidR="00101B39" w:rsidRPr="00453674" w14:paraId="58B0CF7D" w14:textId="77777777" w:rsidTr="00101B39">
        <w:trPr>
          <w:jc w:val="center"/>
        </w:trPr>
        <w:tc>
          <w:tcPr>
            <w:tcW w:w="294" w:type="pct"/>
            <w:shd w:val="clear" w:color="auto" w:fill="BFBFBF" w:themeFill="background1" w:themeFillShade="BF"/>
            <w:vAlign w:val="center"/>
          </w:tcPr>
          <w:p w14:paraId="2B2EC452" w14:textId="77777777" w:rsidR="00101B39" w:rsidRPr="00453674" w:rsidRDefault="00101B39" w:rsidP="00C028C1">
            <w:pPr>
              <w:pStyle w:val="AralkYok"/>
              <w:rPr>
                <w:rFonts w:ascii="Times New Roman" w:hAnsi="Times New Roman"/>
                <w:b/>
                <w:bCs/>
                <w:color w:val="FF0000"/>
                <w:sz w:val="16"/>
                <w:szCs w:val="16"/>
              </w:rPr>
            </w:pPr>
            <w:r w:rsidRPr="00453674">
              <w:rPr>
                <w:rFonts w:ascii="Times New Roman" w:hAnsi="Times New Roman"/>
                <w:b/>
                <w:bCs/>
                <w:color w:val="FF0000"/>
                <w:sz w:val="16"/>
                <w:szCs w:val="16"/>
              </w:rPr>
              <w:t>BİS 13</w:t>
            </w:r>
          </w:p>
        </w:tc>
        <w:tc>
          <w:tcPr>
            <w:tcW w:w="4706" w:type="pct"/>
            <w:gridSpan w:val="9"/>
            <w:shd w:val="clear" w:color="auto" w:fill="BFBFBF" w:themeFill="background1" w:themeFillShade="BF"/>
            <w:vAlign w:val="center"/>
          </w:tcPr>
          <w:p w14:paraId="3C2E5648" w14:textId="77777777" w:rsidR="00101B39" w:rsidRPr="00453674" w:rsidRDefault="00101B39" w:rsidP="00C028C1">
            <w:pPr>
              <w:pStyle w:val="AralkYok"/>
              <w:rPr>
                <w:rFonts w:ascii="Times New Roman" w:hAnsi="Times New Roman"/>
                <w:b/>
                <w:bCs/>
                <w:color w:val="FF0000"/>
                <w:sz w:val="16"/>
                <w:szCs w:val="16"/>
              </w:rPr>
            </w:pPr>
            <w:r w:rsidRPr="00453674">
              <w:rPr>
                <w:rFonts w:ascii="Times New Roman" w:hAnsi="Times New Roman"/>
                <w:b/>
                <w:bCs/>
                <w:color w:val="FF0000"/>
                <w:sz w:val="16"/>
                <w:szCs w:val="16"/>
              </w:rPr>
              <w:t>Bilgi ve iletişim: İdareler, birimlerinin ve çalışanlarının performansının izlenebilmesi, karar alma süreçlerinin sağlıklı bir şekilde işleyebilmesi ve hizmet sunumunda etkinlik ve memnuniyetin sağlanması amacıyla uygun bir bilgi ve iletişim sistemine sahip olmalıdır</w:t>
            </w:r>
          </w:p>
        </w:tc>
      </w:tr>
      <w:tr w:rsidR="00FE4187" w:rsidRPr="00453674" w14:paraId="0FCA9011" w14:textId="77777777" w:rsidTr="00101B39">
        <w:trPr>
          <w:jc w:val="center"/>
        </w:trPr>
        <w:tc>
          <w:tcPr>
            <w:tcW w:w="294" w:type="pct"/>
            <w:shd w:val="clear" w:color="auto" w:fill="E2EFD9" w:themeFill="accent6" w:themeFillTint="33"/>
            <w:vAlign w:val="center"/>
          </w:tcPr>
          <w:p w14:paraId="1214C541"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sz w:val="16"/>
                <w:szCs w:val="16"/>
              </w:rPr>
              <w:t>BİS 13.1</w:t>
            </w:r>
          </w:p>
        </w:tc>
        <w:tc>
          <w:tcPr>
            <w:tcW w:w="575" w:type="pct"/>
            <w:shd w:val="clear" w:color="auto" w:fill="E2EFD9" w:themeFill="accent6" w:themeFillTint="33"/>
            <w:vAlign w:val="center"/>
          </w:tcPr>
          <w:p w14:paraId="41E01618"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İdarelerde, yatay ve dikey iç iletişim ile dış iletişimi kapsayan etkili ve sürekli bir bilgi ve iletişim sistemi olmalıdır</w:t>
            </w:r>
          </w:p>
        </w:tc>
        <w:tc>
          <w:tcPr>
            <w:tcW w:w="594" w:type="pct"/>
            <w:shd w:val="clear" w:color="auto" w:fill="E2EFD9" w:themeFill="accent6" w:themeFillTint="33"/>
            <w:vAlign w:val="center"/>
          </w:tcPr>
          <w:p w14:paraId="4CBC7B7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Üniversitemizde birimler arası iletişim grupları oluşturulmuş olup etkin bir şekilde yürütülmektedir. Diğer kurumlar ile de bilgi ve iletişim sistemi yeterli düzeyde olup herhangi aksaklık yaşanmaması için gerekli önlemler alınmaktadır.</w:t>
            </w:r>
          </w:p>
        </w:tc>
        <w:tc>
          <w:tcPr>
            <w:tcW w:w="235" w:type="pct"/>
            <w:shd w:val="clear" w:color="auto" w:fill="E2EFD9" w:themeFill="accent6" w:themeFillTint="33"/>
            <w:vAlign w:val="center"/>
          </w:tcPr>
          <w:p w14:paraId="75DA9CB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13.1.1</w:t>
            </w:r>
          </w:p>
        </w:tc>
        <w:tc>
          <w:tcPr>
            <w:tcW w:w="580" w:type="pct"/>
            <w:shd w:val="clear" w:color="auto" w:fill="E2EFD9" w:themeFill="accent6" w:themeFillTint="33"/>
            <w:vAlign w:val="center"/>
          </w:tcPr>
          <w:p w14:paraId="5EBBE430"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İletişim kanallarının herhangi bir aksaklığa meydan vermemesi için belirli periyotlarda gerekli kontrollerin ve yapılandırmaların gerçekleştirilmesi sağlanacaktır.</w:t>
            </w:r>
          </w:p>
        </w:tc>
        <w:tc>
          <w:tcPr>
            <w:tcW w:w="351" w:type="pct"/>
            <w:shd w:val="clear" w:color="auto" w:fill="E2EFD9" w:themeFill="accent6" w:themeFillTint="33"/>
            <w:vAlign w:val="center"/>
          </w:tcPr>
          <w:p w14:paraId="692DE412"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Genel Sekreterlik Basın ve Halkla İlişkiler Ofisi</w:t>
            </w:r>
          </w:p>
        </w:tc>
        <w:tc>
          <w:tcPr>
            <w:tcW w:w="345" w:type="pct"/>
            <w:shd w:val="clear" w:color="auto" w:fill="E2EFD9" w:themeFill="accent6" w:themeFillTint="33"/>
            <w:vAlign w:val="center"/>
          </w:tcPr>
          <w:p w14:paraId="20937031"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w:t>
            </w:r>
          </w:p>
        </w:tc>
        <w:tc>
          <w:tcPr>
            <w:tcW w:w="484" w:type="pct"/>
            <w:shd w:val="clear" w:color="auto" w:fill="E2EFD9" w:themeFill="accent6" w:themeFillTint="33"/>
            <w:vAlign w:val="center"/>
          </w:tcPr>
          <w:p w14:paraId="5343BF9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İnsan kaynakları bilgi sistemi</w:t>
            </w:r>
          </w:p>
          <w:p w14:paraId="691B1CF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İletişim Grupları</w:t>
            </w:r>
          </w:p>
        </w:tc>
        <w:tc>
          <w:tcPr>
            <w:tcW w:w="401" w:type="pct"/>
            <w:shd w:val="clear" w:color="auto" w:fill="E2EFD9" w:themeFill="accent6" w:themeFillTint="33"/>
            <w:vAlign w:val="center"/>
          </w:tcPr>
          <w:p w14:paraId="50330047"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Sürekli</w:t>
            </w:r>
          </w:p>
        </w:tc>
        <w:tc>
          <w:tcPr>
            <w:tcW w:w="1142" w:type="pct"/>
            <w:shd w:val="clear" w:color="auto" w:fill="E2EFD9" w:themeFill="accent6" w:themeFillTint="33"/>
            <w:vAlign w:val="center"/>
          </w:tcPr>
          <w:p w14:paraId="4F9E87B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4"/>
                <w:szCs w:val="14"/>
              </w:rPr>
              <w:t>Elektronik belge yönetim sistemi, e- mail gibi sistemler aracılığıyla yazılı olarak, düzenlenen toplantılar, yüz yüze görüşmeler ile sözlü olarak iletişim sağlanmaktadır.</w:t>
            </w:r>
          </w:p>
        </w:tc>
      </w:tr>
      <w:tr w:rsidR="00FE4187" w:rsidRPr="00453674" w14:paraId="45FE2665" w14:textId="77777777" w:rsidTr="00101B39">
        <w:trPr>
          <w:jc w:val="center"/>
        </w:trPr>
        <w:tc>
          <w:tcPr>
            <w:tcW w:w="294" w:type="pct"/>
            <w:shd w:val="clear" w:color="auto" w:fill="E2EFD9" w:themeFill="accent6" w:themeFillTint="33"/>
            <w:vAlign w:val="center"/>
          </w:tcPr>
          <w:p w14:paraId="6905A24E" w14:textId="77777777" w:rsidR="00101B39" w:rsidRPr="00453674" w:rsidRDefault="00101B39" w:rsidP="00C028C1">
            <w:pPr>
              <w:pStyle w:val="AralkYok"/>
              <w:jc w:val="center"/>
              <w:rPr>
                <w:rFonts w:ascii="Times New Roman" w:hAnsi="Times New Roman"/>
                <w:sz w:val="16"/>
                <w:szCs w:val="16"/>
              </w:rPr>
            </w:pPr>
            <w:r w:rsidRPr="00453674">
              <w:rPr>
                <w:rFonts w:ascii="Times New Roman" w:hAnsi="Times New Roman"/>
                <w:sz w:val="16"/>
                <w:szCs w:val="16"/>
              </w:rPr>
              <w:t>BİS 13.2</w:t>
            </w:r>
          </w:p>
        </w:tc>
        <w:tc>
          <w:tcPr>
            <w:tcW w:w="575" w:type="pct"/>
            <w:shd w:val="clear" w:color="auto" w:fill="E2EFD9" w:themeFill="accent6" w:themeFillTint="33"/>
            <w:vAlign w:val="center"/>
          </w:tcPr>
          <w:p w14:paraId="18308B24"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Yöneticiler ve personel, görevlerini yerine getirebilmeleri için gerekli ve yeterli bilgiye zamanında ulaşabilmelidir.</w:t>
            </w:r>
          </w:p>
        </w:tc>
        <w:tc>
          <w:tcPr>
            <w:tcW w:w="594" w:type="pct"/>
            <w:shd w:val="clear" w:color="auto" w:fill="E2EFD9" w:themeFill="accent6" w:themeFillTint="33"/>
            <w:vAlign w:val="center"/>
          </w:tcPr>
          <w:p w14:paraId="1956A0C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Yönetici ve personelin, görevlerini yerine getirirken gerekli ve yeterli bilgiye zamanında ulaşmalarını sağlamak ve bilgilerin doğru bir şekilde üretilmesi, saklanması gerektiğinde değerlendirilmesi amacıyla bilişim teknolojilerinden yararlanılmaktadır. Kurum düzeyinde hazırlanması gereken raporlarla ilgili ve gerektiğinde mevzuat değişiklikleri ile ilgili SGDB tarafından bilgilendirme yapılmakta, birimlerimiz de bu bilgiyi aramaktadır.</w:t>
            </w:r>
          </w:p>
        </w:tc>
        <w:tc>
          <w:tcPr>
            <w:tcW w:w="235" w:type="pct"/>
            <w:shd w:val="clear" w:color="auto" w:fill="E2EFD9" w:themeFill="accent6" w:themeFillTint="33"/>
            <w:vAlign w:val="center"/>
          </w:tcPr>
          <w:p w14:paraId="2B62845A"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13.2.1</w:t>
            </w:r>
          </w:p>
        </w:tc>
        <w:tc>
          <w:tcPr>
            <w:tcW w:w="580" w:type="pct"/>
            <w:shd w:val="clear" w:color="auto" w:fill="E2EFD9" w:themeFill="accent6" w:themeFillTint="33"/>
            <w:vAlign w:val="center"/>
          </w:tcPr>
          <w:p w14:paraId="7D7C41EA"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birimlerimiz tarafından mevzuat değişikliklerinin takip edilmesi, gerektiğinde istenilen bilgileri ilgili birimlerden aramalı, SGDB web sayfasına ya da ana sayfaya gerekli olan mevzuatların konulması ve birimlerimiz tarafından da saklanması sağlanacaktır.</w:t>
            </w:r>
          </w:p>
        </w:tc>
        <w:tc>
          <w:tcPr>
            <w:tcW w:w="351" w:type="pct"/>
            <w:shd w:val="clear" w:color="auto" w:fill="E2EFD9" w:themeFill="accent6" w:themeFillTint="33"/>
            <w:vAlign w:val="center"/>
          </w:tcPr>
          <w:p w14:paraId="22F9AA51"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w:t>
            </w:r>
          </w:p>
        </w:tc>
        <w:tc>
          <w:tcPr>
            <w:tcW w:w="345" w:type="pct"/>
            <w:shd w:val="clear" w:color="auto" w:fill="E2EFD9" w:themeFill="accent6" w:themeFillTint="33"/>
            <w:vAlign w:val="center"/>
          </w:tcPr>
          <w:p w14:paraId="5F07A61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Genel Sekreterlik SGDB</w:t>
            </w:r>
          </w:p>
        </w:tc>
        <w:tc>
          <w:tcPr>
            <w:tcW w:w="484" w:type="pct"/>
            <w:shd w:val="clear" w:color="auto" w:fill="E2EFD9" w:themeFill="accent6" w:themeFillTint="33"/>
            <w:vAlign w:val="center"/>
          </w:tcPr>
          <w:p w14:paraId="437B90D4"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Veri tabanı </w:t>
            </w:r>
          </w:p>
          <w:p w14:paraId="766FF200"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Web sayfasına mevzuatların ve içtihatların konulması</w:t>
            </w:r>
          </w:p>
        </w:tc>
        <w:tc>
          <w:tcPr>
            <w:tcW w:w="401" w:type="pct"/>
            <w:shd w:val="clear" w:color="auto" w:fill="E2EFD9" w:themeFill="accent6" w:themeFillTint="33"/>
            <w:vAlign w:val="center"/>
          </w:tcPr>
          <w:p w14:paraId="3FA3D3CD"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Sürekli</w:t>
            </w:r>
          </w:p>
        </w:tc>
        <w:tc>
          <w:tcPr>
            <w:tcW w:w="1142" w:type="pct"/>
            <w:shd w:val="clear" w:color="auto" w:fill="E2EFD9" w:themeFill="accent6" w:themeFillTint="33"/>
            <w:vAlign w:val="center"/>
          </w:tcPr>
          <w:p w14:paraId="0B01253C"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4"/>
                <w:szCs w:val="14"/>
              </w:rPr>
              <w:t>Prosedürler ve ilgili dokümanlar, değişen mevzuat hükümlerine göre güncellenmiş, kapsamlı, anlaşılır bir şekilde mevzuata uygun olarak hazırlanarak web sayfasında yayınlanmakta ve ayrıca yazılı ortamda da birimlere gönderilmektedir.</w:t>
            </w:r>
          </w:p>
        </w:tc>
      </w:tr>
    </w:tbl>
    <w:p w14:paraId="749B3A4D" w14:textId="77777777" w:rsidR="00C70277" w:rsidRPr="00453674" w:rsidRDefault="00C70277">
      <w:pPr>
        <w:rPr>
          <w:rFonts w:ascii="Times New Roman" w:hAnsi="Times New Roman" w:cs="Times New Roman"/>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00"/>
        <w:gridCol w:w="1583"/>
        <w:gridCol w:w="1636"/>
        <w:gridCol w:w="632"/>
        <w:gridCol w:w="1596"/>
        <w:gridCol w:w="956"/>
        <w:gridCol w:w="939"/>
        <w:gridCol w:w="1330"/>
        <w:gridCol w:w="1098"/>
        <w:gridCol w:w="3404"/>
      </w:tblGrid>
      <w:tr w:rsidR="00FE4187" w:rsidRPr="00453674" w14:paraId="00D014D8" w14:textId="77777777" w:rsidTr="00FE24E8">
        <w:trPr>
          <w:jc w:val="center"/>
        </w:trPr>
        <w:tc>
          <w:tcPr>
            <w:tcW w:w="286" w:type="pct"/>
            <w:shd w:val="clear" w:color="auto" w:fill="E2EFD9" w:themeFill="accent6" w:themeFillTint="33"/>
            <w:vAlign w:val="center"/>
          </w:tcPr>
          <w:p w14:paraId="4213C1FD" w14:textId="115DE169" w:rsidR="00101B39" w:rsidRPr="00453674" w:rsidRDefault="00C70277" w:rsidP="00C028C1">
            <w:pPr>
              <w:pStyle w:val="AralkYok"/>
              <w:jc w:val="center"/>
              <w:rPr>
                <w:rFonts w:ascii="Times New Roman" w:hAnsi="Times New Roman"/>
                <w:sz w:val="15"/>
                <w:szCs w:val="15"/>
              </w:rPr>
            </w:pPr>
            <w:r w:rsidRPr="00453674">
              <w:rPr>
                <w:rFonts w:ascii="Times New Roman" w:hAnsi="Times New Roman"/>
                <w:sz w:val="15"/>
                <w:szCs w:val="15"/>
              </w:rPr>
              <w:lastRenderedPageBreak/>
              <w:t>5</w:t>
            </w:r>
          </w:p>
        </w:tc>
        <w:tc>
          <w:tcPr>
            <w:tcW w:w="566" w:type="pct"/>
            <w:shd w:val="clear" w:color="auto" w:fill="E2EFD9" w:themeFill="accent6" w:themeFillTint="33"/>
            <w:vAlign w:val="center"/>
          </w:tcPr>
          <w:p w14:paraId="0B05E3D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Bilgiler doğru, güvenilir, tam, kullanışlı ve anlaşılabilir olmalıdır.</w:t>
            </w:r>
          </w:p>
        </w:tc>
        <w:tc>
          <w:tcPr>
            <w:tcW w:w="585" w:type="pct"/>
            <w:shd w:val="clear" w:color="auto" w:fill="E2EFD9" w:themeFill="accent6" w:themeFillTint="33"/>
            <w:vAlign w:val="center"/>
          </w:tcPr>
          <w:p w14:paraId="7C01D21E"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Kamu idarelerince Hazırlanacak Faaliyet Raporları Hakkında Yönetmelik kapsamında Birim ve İdare Faaliyet Raporu, Kamu idarelerinin Kesin Hesaplarının Düzenlenmesine ilişkin Usul ve Esaslar Hakkında Yönetmelik kapsamında İdare kesin hesap raporu ve mevzuatın gerektirdiği ilgili diğer raporlarda kurum bilgileri kullanılan programlardan verilerden yararlanılarak doğru, tam, kullanışlı ve anlaşılabilir olarak işlenmekte ve güvence beyanları (İç kontrol güvence beyanı) ile güvenilirliği sağlanmaktadır.</w:t>
            </w:r>
          </w:p>
        </w:tc>
        <w:tc>
          <w:tcPr>
            <w:tcW w:w="226" w:type="pct"/>
            <w:shd w:val="clear" w:color="auto" w:fill="E2EFD9" w:themeFill="accent6" w:themeFillTint="33"/>
            <w:vAlign w:val="center"/>
          </w:tcPr>
          <w:p w14:paraId="6CE6B923"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13.3.1</w:t>
            </w:r>
          </w:p>
        </w:tc>
        <w:tc>
          <w:tcPr>
            <w:tcW w:w="571" w:type="pct"/>
            <w:shd w:val="clear" w:color="auto" w:fill="E2EFD9" w:themeFill="accent6" w:themeFillTint="33"/>
            <w:vAlign w:val="center"/>
          </w:tcPr>
          <w:p w14:paraId="6A5977D0"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Kurum ve faaliyetler ile ilgili bilgilerin tam doğru ve güvenilir olmasına özen gösterilmeli ve bahsi geçen ilgili raporlar bu doğrultuda hazırlanmaya devam etmesi sağlanacaktır.</w:t>
            </w:r>
          </w:p>
        </w:tc>
        <w:tc>
          <w:tcPr>
            <w:tcW w:w="342" w:type="pct"/>
            <w:shd w:val="clear" w:color="auto" w:fill="E2EFD9" w:themeFill="accent6" w:themeFillTint="33"/>
            <w:vAlign w:val="center"/>
          </w:tcPr>
          <w:p w14:paraId="05564966"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SGDB </w:t>
            </w:r>
          </w:p>
          <w:p w14:paraId="5A4A7192"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BİDB</w:t>
            </w:r>
          </w:p>
        </w:tc>
        <w:tc>
          <w:tcPr>
            <w:tcW w:w="336" w:type="pct"/>
            <w:shd w:val="clear" w:color="auto" w:fill="E2EFD9" w:themeFill="accent6" w:themeFillTint="33"/>
            <w:vAlign w:val="center"/>
          </w:tcPr>
          <w:p w14:paraId="74F3CB9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47D78DF2"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Raporlar</w:t>
            </w:r>
          </w:p>
        </w:tc>
        <w:tc>
          <w:tcPr>
            <w:tcW w:w="393" w:type="pct"/>
            <w:shd w:val="clear" w:color="auto" w:fill="E2EFD9" w:themeFill="accent6" w:themeFillTint="33"/>
            <w:vAlign w:val="center"/>
          </w:tcPr>
          <w:p w14:paraId="336D4811"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8" w:type="pct"/>
            <w:shd w:val="clear" w:color="auto" w:fill="E2EFD9" w:themeFill="accent6" w:themeFillTint="33"/>
            <w:vAlign w:val="center"/>
          </w:tcPr>
          <w:p w14:paraId="0272952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birimlerimizde Birim ve İdare Faaliyet Raporları hazırlanarak web sitelerinde yayımlanmaktadır.</w:t>
            </w:r>
          </w:p>
        </w:tc>
      </w:tr>
      <w:tr w:rsidR="00FE4187" w:rsidRPr="00453674" w14:paraId="2C1FF373" w14:textId="77777777" w:rsidTr="00FE24E8">
        <w:trPr>
          <w:jc w:val="center"/>
        </w:trPr>
        <w:tc>
          <w:tcPr>
            <w:tcW w:w="286" w:type="pct"/>
            <w:shd w:val="clear" w:color="auto" w:fill="E2EFD9" w:themeFill="accent6" w:themeFillTint="33"/>
            <w:vAlign w:val="center"/>
          </w:tcPr>
          <w:p w14:paraId="49BC4DA1"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13.4</w:t>
            </w:r>
          </w:p>
        </w:tc>
        <w:tc>
          <w:tcPr>
            <w:tcW w:w="566" w:type="pct"/>
            <w:shd w:val="clear" w:color="auto" w:fill="E2EFD9" w:themeFill="accent6" w:themeFillTint="33"/>
            <w:vAlign w:val="center"/>
          </w:tcPr>
          <w:p w14:paraId="57FAFBF0"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Yöneticiler ve ilgili personel, performans programı ve bütçenin uygulanması ile kaynak kullanımına ilişkin diğer bilgilere zamanında erişebilmelidir.</w:t>
            </w:r>
          </w:p>
        </w:tc>
        <w:tc>
          <w:tcPr>
            <w:tcW w:w="585" w:type="pct"/>
            <w:shd w:val="clear" w:color="auto" w:fill="E2EFD9" w:themeFill="accent6" w:themeFillTint="33"/>
            <w:vAlign w:val="center"/>
          </w:tcPr>
          <w:p w14:paraId="52A006D8" w14:textId="2F74F834"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Performans programına üniversitemiz web sayfasından, bütçenin uygulanması ile kaynak kullanımına ilişkin konulara ise Program Bütçe ile BKMYS programları aracılığıyla erişilebilmekte ve ihtiyaç duyulduğunda da güvenlik ilkesi çerçevesinde bu bilgilere ulaşım sağlanmaktadır.</w:t>
            </w:r>
          </w:p>
        </w:tc>
        <w:tc>
          <w:tcPr>
            <w:tcW w:w="226" w:type="pct"/>
            <w:shd w:val="clear" w:color="auto" w:fill="E2EFD9" w:themeFill="accent6" w:themeFillTint="33"/>
            <w:vAlign w:val="center"/>
          </w:tcPr>
          <w:p w14:paraId="60337272"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13.4.1</w:t>
            </w:r>
          </w:p>
        </w:tc>
        <w:tc>
          <w:tcPr>
            <w:tcW w:w="571" w:type="pct"/>
            <w:shd w:val="clear" w:color="auto" w:fill="E2EFD9" w:themeFill="accent6" w:themeFillTint="33"/>
            <w:vAlign w:val="center"/>
          </w:tcPr>
          <w:p w14:paraId="30BA616C"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Performans programının web sitesi üzerinden kamuoyuna duyurulması ve istenildiğinde bahsi geçen programlar üzerinden bilgilendirme yapılması sağlanacaktır.</w:t>
            </w:r>
          </w:p>
        </w:tc>
        <w:tc>
          <w:tcPr>
            <w:tcW w:w="342" w:type="pct"/>
            <w:shd w:val="clear" w:color="auto" w:fill="E2EFD9" w:themeFill="accent6" w:themeFillTint="33"/>
            <w:vAlign w:val="center"/>
          </w:tcPr>
          <w:p w14:paraId="7938362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SGDB BİDB</w:t>
            </w:r>
          </w:p>
        </w:tc>
        <w:tc>
          <w:tcPr>
            <w:tcW w:w="336" w:type="pct"/>
            <w:shd w:val="clear" w:color="auto" w:fill="E2EFD9" w:themeFill="accent6" w:themeFillTint="33"/>
            <w:vAlign w:val="center"/>
          </w:tcPr>
          <w:p w14:paraId="7C83B3F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639CE81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Hizmet içi eğitim programları</w:t>
            </w:r>
          </w:p>
          <w:p w14:paraId="1581C6CE" w14:textId="77777777" w:rsidR="00101B39" w:rsidRPr="00453674" w:rsidRDefault="00101B39" w:rsidP="00C028C1">
            <w:pPr>
              <w:pStyle w:val="AralkYok"/>
              <w:jc w:val="both"/>
              <w:rPr>
                <w:rFonts w:ascii="Times New Roman" w:hAnsi="Times New Roman"/>
                <w:sz w:val="15"/>
                <w:szCs w:val="15"/>
              </w:rPr>
            </w:pPr>
          </w:p>
          <w:p w14:paraId="2EB482A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Performans programının web ortamına konulması</w:t>
            </w:r>
          </w:p>
        </w:tc>
        <w:tc>
          <w:tcPr>
            <w:tcW w:w="393" w:type="pct"/>
            <w:shd w:val="clear" w:color="auto" w:fill="E2EFD9" w:themeFill="accent6" w:themeFillTint="33"/>
            <w:vAlign w:val="center"/>
          </w:tcPr>
          <w:p w14:paraId="5E046AB9"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8" w:type="pct"/>
            <w:shd w:val="clear" w:color="auto" w:fill="E2EFD9" w:themeFill="accent6" w:themeFillTint="33"/>
            <w:vAlign w:val="center"/>
          </w:tcPr>
          <w:p w14:paraId="6A7F2E4B"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Üniversitemiz 2021 ve 2022 yılları Performans Programı hazırlanarak Web sayfasında yayınlanarak kamuoyuna duyurulmaktadır.</w:t>
            </w:r>
          </w:p>
        </w:tc>
      </w:tr>
      <w:tr w:rsidR="00FE4187" w:rsidRPr="00453674" w14:paraId="3D67AA80" w14:textId="77777777" w:rsidTr="00FE24E8">
        <w:trPr>
          <w:jc w:val="center"/>
        </w:trPr>
        <w:tc>
          <w:tcPr>
            <w:tcW w:w="286" w:type="pct"/>
            <w:shd w:val="clear" w:color="auto" w:fill="E2EFD9" w:themeFill="accent6" w:themeFillTint="33"/>
            <w:vAlign w:val="center"/>
          </w:tcPr>
          <w:p w14:paraId="60CB5473"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13.5</w:t>
            </w:r>
          </w:p>
        </w:tc>
        <w:tc>
          <w:tcPr>
            <w:tcW w:w="566" w:type="pct"/>
            <w:shd w:val="clear" w:color="auto" w:fill="E2EFD9" w:themeFill="accent6" w:themeFillTint="33"/>
            <w:vAlign w:val="center"/>
          </w:tcPr>
          <w:p w14:paraId="7373992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Yönetim bilgi sistemi, yönetimin ihtiyaç duyduğu gerekli bilgileri ve raporları üretebilecek ve analiz yapma </w:t>
            </w:r>
            <w:proofErr w:type="gramStart"/>
            <w:r w:rsidRPr="00453674">
              <w:rPr>
                <w:rFonts w:ascii="Times New Roman" w:hAnsi="Times New Roman"/>
                <w:sz w:val="15"/>
                <w:szCs w:val="15"/>
              </w:rPr>
              <w:t>imkanı</w:t>
            </w:r>
            <w:proofErr w:type="gramEnd"/>
            <w:r w:rsidRPr="00453674">
              <w:rPr>
                <w:rFonts w:ascii="Times New Roman" w:hAnsi="Times New Roman"/>
                <w:sz w:val="15"/>
                <w:szCs w:val="15"/>
              </w:rPr>
              <w:t xml:space="preserve"> sunacak şekilde tasarlanmalıdır</w:t>
            </w:r>
          </w:p>
        </w:tc>
        <w:tc>
          <w:tcPr>
            <w:tcW w:w="585" w:type="pct"/>
            <w:shd w:val="clear" w:color="auto" w:fill="E2EFD9" w:themeFill="accent6" w:themeFillTint="33"/>
            <w:vAlign w:val="center"/>
          </w:tcPr>
          <w:p w14:paraId="34C7D4D9"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 xml:space="preserve">Üniversitemizde Yönetim Bilgi Sistemi henüz oluşturulmamış olup yönetimin ihtiyaç duyduğu gerekli bilgi ve raporlar halihazırda kullanılan programlar üzerinden </w:t>
            </w:r>
            <w:proofErr w:type="gramStart"/>
            <w:r w:rsidRPr="00453674">
              <w:rPr>
                <w:rFonts w:ascii="Times New Roman" w:hAnsi="Times New Roman"/>
                <w:sz w:val="14"/>
                <w:szCs w:val="14"/>
              </w:rPr>
              <w:t>( EBYS</w:t>
            </w:r>
            <w:proofErr w:type="gramEnd"/>
            <w:r w:rsidRPr="00453674">
              <w:rPr>
                <w:rFonts w:ascii="Times New Roman" w:hAnsi="Times New Roman"/>
                <w:sz w:val="14"/>
                <w:szCs w:val="14"/>
              </w:rPr>
              <w:t>-BKMYS- - KBS, Program Bütçe sistemi vb.) tasarlanmakta ve oluşturulmaktadır.</w:t>
            </w:r>
          </w:p>
        </w:tc>
        <w:tc>
          <w:tcPr>
            <w:tcW w:w="226" w:type="pct"/>
            <w:shd w:val="clear" w:color="auto" w:fill="E2EFD9" w:themeFill="accent6" w:themeFillTint="33"/>
            <w:vAlign w:val="center"/>
          </w:tcPr>
          <w:p w14:paraId="713D5495"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13.5.1</w:t>
            </w:r>
          </w:p>
        </w:tc>
        <w:tc>
          <w:tcPr>
            <w:tcW w:w="571" w:type="pct"/>
            <w:shd w:val="clear" w:color="auto" w:fill="E2EFD9" w:themeFill="accent6" w:themeFillTint="33"/>
            <w:vAlign w:val="center"/>
          </w:tcPr>
          <w:p w14:paraId="58E2CA78"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Yönetimin ihtiyaç duyduğu gerekli bilgileri ve raporlar daha sağlıklı üretebilecek şekilde bütünleşik bir yapı da tasarlanan modüler yönetim bilgi sisteminin oluşturulması sağlanacaktır.</w:t>
            </w:r>
          </w:p>
        </w:tc>
        <w:tc>
          <w:tcPr>
            <w:tcW w:w="342" w:type="pct"/>
            <w:shd w:val="clear" w:color="auto" w:fill="E2EFD9" w:themeFill="accent6" w:themeFillTint="33"/>
            <w:vAlign w:val="center"/>
          </w:tcPr>
          <w:p w14:paraId="0F7E3EA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 SGDB BİDB</w:t>
            </w:r>
          </w:p>
        </w:tc>
        <w:tc>
          <w:tcPr>
            <w:tcW w:w="336" w:type="pct"/>
            <w:shd w:val="clear" w:color="auto" w:fill="E2EFD9" w:themeFill="accent6" w:themeFillTint="33"/>
            <w:vAlign w:val="center"/>
          </w:tcPr>
          <w:p w14:paraId="79356294"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1013BB8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Yönetim Bilgi Sistemi</w:t>
            </w:r>
          </w:p>
        </w:tc>
        <w:tc>
          <w:tcPr>
            <w:tcW w:w="393" w:type="pct"/>
            <w:shd w:val="clear" w:color="auto" w:fill="E2EFD9" w:themeFill="accent6" w:themeFillTint="33"/>
            <w:vAlign w:val="center"/>
          </w:tcPr>
          <w:p w14:paraId="600E1C4F"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 xml:space="preserve">Çalışmalar Devam Etmektedir. </w:t>
            </w:r>
          </w:p>
          <w:p w14:paraId="1860DC9E" w14:textId="77777777" w:rsidR="00101B39" w:rsidRPr="00453674" w:rsidRDefault="00101B39" w:rsidP="00C028C1">
            <w:pPr>
              <w:pStyle w:val="AralkYok"/>
              <w:jc w:val="center"/>
              <w:rPr>
                <w:rFonts w:ascii="Times New Roman" w:hAnsi="Times New Roman"/>
                <w:sz w:val="15"/>
                <w:szCs w:val="15"/>
              </w:rPr>
            </w:pPr>
          </w:p>
        </w:tc>
        <w:tc>
          <w:tcPr>
            <w:tcW w:w="1218" w:type="pct"/>
            <w:shd w:val="clear" w:color="auto" w:fill="E2EFD9" w:themeFill="accent6" w:themeFillTint="33"/>
            <w:vAlign w:val="center"/>
          </w:tcPr>
          <w:p w14:paraId="56FC4BAD" w14:textId="77777777" w:rsidR="00101B39" w:rsidRPr="00453674" w:rsidRDefault="00101B39" w:rsidP="00C028C1">
            <w:pPr>
              <w:jc w:val="both"/>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Henüz yönetim bilgi sistemi mevcut değildir. </w:t>
            </w:r>
          </w:p>
          <w:p w14:paraId="27F0011E" w14:textId="77777777" w:rsidR="00101B39" w:rsidRPr="00453674" w:rsidRDefault="00101B39" w:rsidP="00C028C1">
            <w:pPr>
              <w:pStyle w:val="AralkYok"/>
              <w:jc w:val="both"/>
              <w:rPr>
                <w:rFonts w:ascii="Times New Roman" w:hAnsi="Times New Roman"/>
                <w:sz w:val="15"/>
                <w:szCs w:val="15"/>
              </w:rPr>
            </w:pPr>
          </w:p>
        </w:tc>
      </w:tr>
    </w:tbl>
    <w:p w14:paraId="0ECE20B5" w14:textId="77777777" w:rsidR="00FE24E8" w:rsidRPr="00453674" w:rsidRDefault="00FE24E8">
      <w:pPr>
        <w:rPr>
          <w:rFonts w:ascii="Times New Roman" w:hAnsi="Times New Roman" w:cs="Times New Roman"/>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799"/>
        <w:gridCol w:w="1582"/>
        <w:gridCol w:w="1635"/>
        <w:gridCol w:w="632"/>
        <w:gridCol w:w="1596"/>
        <w:gridCol w:w="956"/>
        <w:gridCol w:w="939"/>
        <w:gridCol w:w="1330"/>
        <w:gridCol w:w="1098"/>
        <w:gridCol w:w="3407"/>
      </w:tblGrid>
      <w:tr w:rsidR="00FE4187" w:rsidRPr="00453674" w14:paraId="7EFA1A94" w14:textId="77777777" w:rsidTr="00FE24E8">
        <w:trPr>
          <w:jc w:val="center"/>
        </w:trPr>
        <w:tc>
          <w:tcPr>
            <w:tcW w:w="286" w:type="pct"/>
            <w:shd w:val="clear" w:color="auto" w:fill="E2EFD9" w:themeFill="accent6" w:themeFillTint="33"/>
            <w:vAlign w:val="center"/>
          </w:tcPr>
          <w:p w14:paraId="4D04B8BB"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lastRenderedPageBreak/>
              <w:t>BİS 13.6</w:t>
            </w:r>
          </w:p>
        </w:tc>
        <w:tc>
          <w:tcPr>
            <w:tcW w:w="566" w:type="pct"/>
            <w:shd w:val="clear" w:color="auto" w:fill="E2EFD9" w:themeFill="accent6" w:themeFillTint="33"/>
            <w:vAlign w:val="center"/>
          </w:tcPr>
          <w:p w14:paraId="492FBBAB"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Yöneticiler, idarenin misyon, vizyon ve amaçları çerçevesinde beklentilerini görev ve sorumlulukları kapsamında personele bildirmelidir.</w:t>
            </w:r>
          </w:p>
        </w:tc>
        <w:tc>
          <w:tcPr>
            <w:tcW w:w="585" w:type="pct"/>
            <w:shd w:val="clear" w:color="auto" w:fill="E2EFD9" w:themeFill="accent6" w:themeFillTint="33"/>
            <w:vAlign w:val="center"/>
          </w:tcPr>
          <w:p w14:paraId="473F71E0"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Yöneticiler, idarenin Stratejik Planında belirtilen misyon, vizyon ve amaçları çerçevesinde beklentilerini görev ve sorumlulukları kapsamında, personele bildirmeye çalışmaktadır. Ayrıca web ortamında idarenin misyon, vizyon ve amaçları erişime açıktır.</w:t>
            </w:r>
          </w:p>
        </w:tc>
        <w:tc>
          <w:tcPr>
            <w:tcW w:w="226" w:type="pct"/>
            <w:shd w:val="clear" w:color="auto" w:fill="E2EFD9" w:themeFill="accent6" w:themeFillTint="33"/>
            <w:vAlign w:val="center"/>
          </w:tcPr>
          <w:p w14:paraId="680087A6"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13.6.1</w:t>
            </w:r>
          </w:p>
        </w:tc>
        <w:tc>
          <w:tcPr>
            <w:tcW w:w="571" w:type="pct"/>
            <w:shd w:val="clear" w:color="auto" w:fill="E2EFD9" w:themeFill="accent6" w:themeFillTint="33"/>
            <w:vAlign w:val="center"/>
          </w:tcPr>
          <w:p w14:paraId="7760CD02"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Yöneticilerin yıl içerisinde belirli periyotlarda idarenin amaç ve hedeflerini dikkate alarak personeli ile bir araya gelmesi ve yıl içerisindeki çalışmalardan beklentilerini dile getirmesi</w:t>
            </w:r>
          </w:p>
        </w:tc>
        <w:tc>
          <w:tcPr>
            <w:tcW w:w="342" w:type="pct"/>
            <w:shd w:val="clear" w:color="auto" w:fill="E2EFD9" w:themeFill="accent6" w:themeFillTint="33"/>
            <w:vAlign w:val="center"/>
          </w:tcPr>
          <w:p w14:paraId="57A5C08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p w14:paraId="0CD81686"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Birim Yöneticileri</w:t>
            </w:r>
          </w:p>
        </w:tc>
        <w:tc>
          <w:tcPr>
            <w:tcW w:w="336" w:type="pct"/>
            <w:shd w:val="clear" w:color="auto" w:fill="E2EFD9" w:themeFill="accent6" w:themeFillTint="33"/>
            <w:vAlign w:val="center"/>
          </w:tcPr>
          <w:p w14:paraId="58E4C27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ÜSPE SGDB</w:t>
            </w:r>
          </w:p>
        </w:tc>
        <w:tc>
          <w:tcPr>
            <w:tcW w:w="476" w:type="pct"/>
            <w:shd w:val="clear" w:color="auto" w:fill="E2EFD9" w:themeFill="accent6" w:themeFillTint="33"/>
            <w:vAlign w:val="center"/>
          </w:tcPr>
          <w:p w14:paraId="5B05E48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1-Bilgilendirme Toplantıları</w:t>
            </w:r>
          </w:p>
          <w:p w14:paraId="0C1D65A4"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2- Web Ortamı </w:t>
            </w:r>
          </w:p>
        </w:tc>
        <w:tc>
          <w:tcPr>
            <w:tcW w:w="393" w:type="pct"/>
            <w:shd w:val="clear" w:color="auto" w:fill="E2EFD9" w:themeFill="accent6" w:themeFillTint="33"/>
            <w:vAlign w:val="center"/>
          </w:tcPr>
          <w:p w14:paraId="5ED10072"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 xml:space="preserve">Çalışmalar Devam Etmektedir. </w:t>
            </w:r>
          </w:p>
          <w:p w14:paraId="130AF447" w14:textId="77777777" w:rsidR="00101B39" w:rsidRPr="00453674" w:rsidRDefault="00101B39" w:rsidP="00C028C1">
            <w:pPr>
              <w:pStyle w:val="AralkYok"/>
              <w:jc w:val="center"/>
              <w:rPr>
                <w:rFonts w:ascii="Times New Roman" w:hAnsi="Times New Roman"/>
                <w:sz w:val="15"/>
                <w:szCs w:val="15"/>
              </w:rPr>
            </w:pPr>
          </w:p>
        </w:tc>
        <w:tc>
          <w:tcPr>
            <w:tcW w:w="1219" w:type="pct"/>
            <w:shd w:val="clear" w:color="auto" w:fill="E2EFD9" w:themeFill="accent6" w:themeFillTint="33"/>
            <w:vAlign w:val="center"/>
          </w:tcPr>
          <w:p w14:paraId="2649F99F" w14:textId="28621E6F"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İdarenin amaç ve hedefleri stratejik planda yer almakta olup tüm birimlerimizin bu amaç ve hedeflere uygun olarak faaliyet göstermelerine yönelik düzenlemeler yapılmaya devam edilmektedir. Ayrıca her yıl performans gösterge gerçekleşmeleri ve stratejik plan değerlendirme toplantıları düzenlenmektedir.</w:t>
            </w:r>
          </w:p>
        </w:tc>
      </w:tr>
      <w:tr w:rsidR="00FE4187" w:rsidRPr="00453674" w14:paraId="5322462E" w14:textId="77777777" w:rsidTr="00FE24E8">
        <w:trPr>
          <w:jc w:val="center"/>
        </w:trPr>
        <w:tc>
          <w:tcPr>
            <w:tcW w:w="286" w:type="pct"/>
            <w:shd w:val="clear" w:color="auto" w:fill="E2EFD9" w:themeFill="accent6" w:themeFillTint="33"/>
            <w:vAlign w:val="center"/>
          </w:tcPr>
          <w:p w14:paraId="5BDAAD74"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13.7</w:t>
            </w:r>
          </w:p>
        </w:tc>
        <w:tc>
          <w:tcPr>
            <w:tcW w:w="566" w:type="pct"/>
            <w:shd w:val="clear" w:color="auto" w:fill="E2EFD9" w:themeFill="accent6" w:themeFillTint="33"/>
            <w:vAlign w:val="center"/>
          </w:tcPr>
          <w:p w14:paraId="6F3D278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İdarenin yatay ve dikey iletişim sistemi personelin değerlendirme, öneri ve sorunlarını iletebilmelerini sağlamalıdır.</w:t>
            </w:r>
          </w:p>
        </w:tc>
        <w:tc>
          <w:tcPr>
            <w:tcW w:w="585" w:type="pct"/>
            <w:shd w:val="clear" w:color="auto" w:fill="E2EFD9" w:themeFill="accent6" w:themeFillTint="33"/>
            <w:vAlign w:val="center"/>
          </w:tcPr>
          <w:p w14:paraId="182392C9"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İdare içi iletişim, personelin öneri ve sorunlarını iletebilmesi için yeterli düzeyde olup eğitim, seminer gibi düzenlemelerle daha da geliştirilmeye çalışılmaktadır.</w:t>
            </w:r>
          </w:p>
        </w:tc>
        <w:tc>
          <w:tcPr>
            <w:tcW w:w="226" w:type="pct"/>
            <w:shd w:val="clear" w:color="auto" w:fill="E2EFD9" w:themeFill="accent6" w:themeFillTint="33"/>
            <w:vAlign w:val="center"/>
          </w:tcPr>
          <w:p w14:paraId="27C2E9FC"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13.7.1</w:t>
            </w:r>
          </w:p>
        </w:tc>
        <w:tc>
          <w:tcPr>
            <w:tcW w:w="571" w:type="pct"/>
            <w:shd w:val="clear" w:color="auto" w:fill="E2EFD9" w:themeFill="accent6" w:themeFillTint="33"/>
            <w:vAlign w:val="center"/>
          </w:tcPr>
          <w:p w14:paraId="7B972E87"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İletişimin daha etkin ve sağlıklı hale getirilebilmesi için personeli birleştirici düzenlemeler (Eğitim-konferans) gerçekleştirilmesi sağlanacaktır.</w:t>
            </w:r>
          </w:p>
        </w:tc>
        <w:tc>
          <w:tcPr>
            <w:tcW w:w="342" w:type="pct"/>
            <w:shd w:val="clear" w:color="auto" w:fill="E2EFD9" w:themeFill="accent6" w:themeFillTint="33"/>
            <w:vAlign w:val="center"/>
          </w:tcPr>
          <w:p w14:paraId="71E0E3E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 SGDB</w:t>
            </w:r>
          </w:p>
          <w:p w14:paraId="5B9426A7"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PDB</w:t>
            </w:r>
          </w:p>
        </w:tc>
        <w:tc>
          <w:tcPr>
            <w:tcW w:w="336" w:type="pct"/>
            <w:shd w:val="clear" w:color="auto" w:fill="E2EFD9" w:themeFill="accent6" w:themeFillTint="33"/>
            <w:vAlign w:val="center"/>
          </w:tcPr>
          <w:p w14:paraId="5D9BB9B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3A31AF80"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Eğitim, Konferans</w:t>
            </w:r>
          </w:p>
        </w:tc>
        <w:tc>
          <w:tcPr>
            <w:tcW w:w="393" w:type="pct"/>
            <w:shd w:val="clear" w:color="auto" w:fill="E2EFD9" w:themeFill="accent6" w:themeFillTint="33"/>
            <w:vAlign w:val="center"/>
          </w:tcPr>
          <w:p w14:paraId="1F26968C"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266A328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Personel Daire Başkanlığı tarafından 12.02.2021 tarihli ve 5916 sayılı yazı ile PBS üzerinden tüm personelin eğitim talepleri toplanarak 2021 yılı eğitim planlaması yapılmıştır. Yapılan planlama neticesinde 2021 yılında yapılan eğitimler Personel Daire Başkalığımızın (</w:t>
            </w:r>
            <w:hyperlink r:id="rId19" w:history="1">
              <w:r w:rsidRPr="00453674">
                <w:rPr>
                  <w:rFonts w:ascii="Times New Roman" w:hAnsi="Times New Roman"/>
                  <w:sz w:val="15"/>
                  <w:szCs w:val="15"/>
                </w:rPr>
                <w:t>https://persdb.isparta.edu.tr/tr/etkinlikler/etkinlikler-11404s.html</w:t>
              </w:r>
            </w:hyperlink>
            <w:r w:rsidRPr="00453674">
              <w:rPr>
                <w:rFonts w:ascii="Times New Roman" w:hAnsi="Times New Roman"/>
                <w:sz w:val="15"/>
                <w:szCs w:val="15"/>
              </w:rPr>
              <w:t>) adresinde yayınlanmaktadır. Ayrıca Cumhurbaşkanlığı İnsan Kaynakları Ofisinin eğitim kapısı üzerinden Üniversitemiz personeli tarafından ihtiyaç duyulan hizmet içi eğitimler verilmeye başlanmıştır.</w:t>
            </w:r>
          </w:p>
        </w:tc>
      </w:tr>
      <w:tr w:rsidR="00FE24E8" w:rsidRPr="00453674" w14:paraId="20BEEE8A" w14:textId="77777777" w:rsidTr="00FE24E8">
        <w:trPr>
          <w:trHeight w:val="369"/>
          <w:jc w:val="center"/>
        </w:trPr>
        <w:tc>
          <w:tcPr>
            <w:tcW w:w="286" w:type="pct"/>
            <w:shd w:val="clear" w:color="auto" w:fill="BFBFBF" w:themeFill="background1" w:themeFillShade="BF"/>
            <w:vAlign w:val="center"/>
          </w:tcPr>
          <w:p w14:paraId="64EB2F52" w14:textId="77777777" w:rsidR="00101B39" w:rsidRPr="00453674" w:rsidRDefault="00101B39" w:rsidP="00C028C1">
            <w:pPr>
              <w:pStyle w:val="AralkYok"/>
              <w:rPr>
                <w:rFonts w:ascii="Times New Roman" w:hAnsi="Times New Roman"/>
                <w:b/>
                <w:bCs/>
                <w:color w:val="FF0000"/>
                <w:sz w:val="15"/>
                <w:szCs w:val="15"/>
              </w:rPr>
            </w:pPr>
            <w:r w:rsidRPr="00453674">
              <w:rPr>
                <w:rFonts w:ascii="Times New Roman" w:hAnsi="Times New Roman"/>
                <w:b/>
                <w:bCs/>
                <w:color w:val="FF0000"/>
                <w:sz w:val="15"/>
                <w:szCs w:val="15"/>
              </w:rPr>
              <w:t>BİS 14</w:t>
            </w:r>
          </w:p>
        </w:tc>
        <w:tc>
          <w:tcPr>
            <w:tcW w:w="4714" w:type="pct"/>
            <w:gridSpan w:val="9"/>
            <w:shd w:val="clear" w:color="auto" w:fill="BFBFBF" w:themeFill="background1" w:themeFillShade="BF"/>
            <w:vAlign w:val="center"/>
          </w:tcPr>
          <w:p w14:paraId="2D834A1C" w14:textId="77777777" w:rsidR="00101B39" w:rsidRPr="00453674" w:rsidRDefault="00101B39" w:rsidP="00C028C1">
            <w:pPr>
              <w:pStyle w:val="AralkYok"/>
              <w:rPr>
                <w:rFonts w:ascii="Times New Roman" w:hAnsi="Times New Roman"/>
                <w:b/>
                <w:bCs/>
                <w:color w:val="FF0000"/>
                <w:sz w:val="15"/>
                <w:szCs w:val="15"/>
              </w:rPr>
            </w:pPr>
            <w:r w:rsidRPr="00453674">
              <w:rPr>
                <w:rFonts w:ascii="Times New Roman" w:hAnsi="Times New Roman"/>
                <w:b/>
                <w:bCs/>
                <w:color w:val="FF0000"/>
                <w:sz w:val="15"/>
                <w:szCs w:val="15"/>
              </w:rPr>
              <w:t>Raporlama: İdarenin amaç, hedef, gösterge ve faaliyetleri ile sonuçları, saydamlık ve hesap verebilirlik ilkeleri doğrultusunda raporlanmalıdır.</w:t>
            </w:r>
          </w:p>
        </w:tc>
      </w:tr>
      <w:tr w:rsidR="00FE4187" w:rsidRPr="00453674" w14:paraId="0E8F0FF1" w14:textId="77777777" w:rsidTr="00FE24E8">
        <w:trPr>
          <w:jc w:val="center"/>
        </w:trPr>
        <w:tc>
          <w:tcPr>
            <w:tcW w:w="286" w:type="pct"/>
            <w:shd w:val="clear" w:color="auto" w:fill="E2EFD9" w:themeFill="accent6" w:themeFillTint="33"/>
            <w:vAlign w:val="center"/>
          </w:tcPr>
          <w:p w14:paraId="57D1D9DB"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14.1</w:t>
            </w:r>
          </w:p>
        </w:tc>
        <w:tc>
          <w:tcPr>
            <w:tcW w:w="566" w:type="pct"/>
            <w:shd w:val="clear" w:color="auto" w:fill="E2EFD9" w:themeFill="accent6" w:themeFillTint="33"/>
            <w:vAlign w:val="center"/>
          </w:tcPr>
          <w:p w14:paraId="289F8977"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İdareler, her yıl, amaçları, hedefleri, stratejileri, varlıkları, yükümlülükleri ve performans programlarını kamuoyuna açıklamalıdır</w:t>
            </w:r>
          </w:p>
        </w:tc>
        <w:tc>
          <w:tcPr>
            <w:tcW w:w="585" w:type="pct"/>
            <w:shd w:val="clear" w:color="auto" w:fill="E2EFD9" w:themeFill="accent6" w:themeFillTint="33"/>
            <w:vAlign w:val="center"/>
          </w:tcPr>
          <w:p w14:paraId="0B696B15"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 xml:space="preserve">Yönetimin amaçları, hedefleri, stratejileri, varlıkları, yükümlülükleri Stratejik Plan, Mali Durum ve Beklentiler Raporu, Değerlendirme Raporları ve Performans Programı ile belirlenmekte olup her yıl elektronik ortamda kamuoyuna açıklanmakta ve </w:t>
            </w:r>
            <w:proofErr w:type="gramStart"/>
            <w:r w:rsidRPr="00453674">
              <w:rPr>
                <w:rFonts w:ascii="Times New Roman" w:hAnsi="Times New Roman"/>
                <w:sz w:val="14"/>
                <w:szCs w:val="14"/>
              </w:rPr>
              <w:t>daimi</w:t>
            </w:r>
            <w:proofErr w:type="gramEnd"/>
            <w:r w:rsidRPr="00453674">
              <w:rPr>
                <w:rFonts w:ascii="Times New Roman" w:hAnsi="Times New Roman"/>
                <w:sz w:val="14"/>
                <w:szCs w:val="14"/>
              </w:rPr>
              <w:t xml:space="preserve"> olarak elektronik ortamda bulundurulmaktadır.</w:t>
            </w:r>
          </w:p>
        </w:tc>
        <w:tc>
          <w:tcPr>
            <w:tcW w:w="226" w:type="pct"/>
            <w:shd w:val="clear" w:color="auto" w:fill="E2EFD9" w:themeFill="accent6" w:themeFillTint="33"/>
            <w:vAlign w:val="center"/>
          </w:tcPr>
          <w:p w14:paraId="663DB7BA"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14.1.1</w:t>
            </w:r>
          </w:p>
        </w:tc>
        <w:tc>
          <w:tcPr>
            <w:tcW w:w="571" w:type="pct"/>
            <w:shd w:val="clear" w:color="auto" w:fill="E2EFD9" w:themeFill="accent6" w:themeFillTint="33"/>
            <w:vAlign w:val="center"/>
          </w:tcPr>
          <w:p w14:paraId="68BE5620"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Yıl içerisinde ve belirli dönemlerde hazırlanan rapor ve planların aynı süre içerisinde kamuoyuna duyurulması sağlanacaktır.</w:t>
            </w:r>
          </w:p>
        </w:tc>
        <w:tc>
          <w:tcPr>
            <w:tcW w:w="342" w:type="pct"/>
            <w:shd w:val="clear" w:color="auto" w:fill="E2EFD9" w:themeFill="accent6" w:themeFillTint="33"/>
            <w:vAlign w:val="center"/>
          </w:tcPr>
          <w:p w14:paraId="68FAF79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 SGDB</w:t>
            </w:r>
          </w:p>
        </w:tc>
        <w:tc>
          <w:tcPr>
            <w:tcW w:w="336" w:type="pct"/>
            <w:shd w:val="clear" w:color="auto" w:fill="E2EFD9" w:themeFill="accent6" w:themeFillTint="33"/>
            <w:vAlign w:val="center"/>
          </w:tcPr>
          <w:p w14:paraId="7EFA5B1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BİDB</w:t>
            </w:r>
          </w:p>
        </w:tc>
        <w:tc>
          <w:tcPr>
            <w:tcW w:w="476" w:type="pct"/>
            <w:shd w:val="clear" w:color="auto" w:fill="E2EFD9" w:themeFill="accent6" w:themeFillTint="33"/>
            <w:vAlign w:val="center"/>
          </w:tcPr>
          <w:p w14:paraId="658644E5"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Web ortamından kamuoyuna açıklama</w:t>
            </w:r>
          </w:p>
        </w:tc>
        <w:tc>
          <w:tcPr>
            <w:tcW w:w="393" w:type="pct"/>
            <w:shd w:val="clear" w:color="auto" w:fill="E2EFD9" w:themeFill="accent6" w:themeFillTint="33"/>
            <w:vAlign w:val="center"/>
          </w:tcPr>
          <w:p w14:paraId="6B0DEB9E"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1014F1DB" w14:textId="5A9A8B5D"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Yönetimin amaçları, hedefleri, stratejileri, varlıkları, yükümlülükleri Stratejik Plan, Mali Durum ve Beklentiler Raporu, Değerlendirme Raporları ve Performans Programı ile belirlenmekte olup her yıl elektronik ortamda kamuoyuna açıklanmakta ve Üniversitemiz web sitesinde yayınlanmaktadır.</w:t>
            </w:r>
          </w:p>
        </w:tc>
      </w:tr>
      <w:tr w:rsidR="00FE4187" w:rsidRPr="00453674" w14:paraId="451034E1" w14:textId="77777777" w:rsidTr="00FE24E8">
        <w:trPr>
          <w:jc w:val="center"/>
        </w:trPr>
        <w:tc>
          <w:tcPr>
            <w:tcW w:w="286" w:type="pct"/>
            <w:shd w:val="clear" w:color="auto" w:fill="E2EFD9" w:themeFill="accent6" w:themeFillTint="33"/>
            <w:vAlign w:val="center"/>
          </w:tcPr>
          <w:p w14:paraId="21633891"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14.2</w:t>
            </w:r>
          </w:p>
        </w:tc>
        <w:tc>
          <w:tcPr>
            <w:tcW w:w="566" w:type="pct"/>
            <w:shd w:val="clear" w:color="auto" w:fill="E2EFD9" w:themeFill="accent6" w:themeFillTint="33"/>
            <w:vAlign w:val="center"/>
          </w:tcPr>
          <w:p w14:paraId="767DC600"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İdareler, bütçelerinin ilk altı aylık uygulama sonuçları, ikinci altı aya ilişkin beklentiler ve hedefler ile faaliyetlerini kamuoyuna açıklamalıdır</w:t>
            </w:r>
          </w:p>
        </w:tc>
        <w:tc>
          <w:tcPr>
            <w:tcW w:w="585" w:type="pct"/>
            <w:shd w:val="clear" w:color="auto" w:fill="E2EFD9" w:themeFill="accent6" w:themeFillTint="33"/>
            <w:vAlign w:val="center"/>
          </w:tcPr>
          <w:p w14:paraId="5221D81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Üniversitemiz bütçesinin ilk altı aylık uygulama sonuçlarının, ikinci altı aya ilişkin beklentilerinin, hedeflerinin ve faaliyetlerinin yer aldığı kurumsal mali durum ve beklentiler raporunu hazırlayarak </w:t>
            </w:r>
            <w:r w:rsidRPr="00453674">
              <w:rPr>
                <w:rFonts w:ascii="Times New Roman" w:hAnsi="Times New Roman"/>
                <w:sz w:val="15"/>
                <w:szCs w:val="15"/>
              </w:rPr>
              <w:lastRenderedPageBreak/>
              <w:t>kamuoyuna açıklamaktadır.</w:t>
            </w:r>
          </w:p>
        </w:tc>
        <w:tc>
          <w:tcPr>
            <w:tcW w:w="226" w:type="pct"/>
            <w:shd w:val="clear" w:color="auto" w:fill="E2EFD9" w:themeFill="accent6" w:themeFillTint="33"/>
            <w:vAlign w:val="center"/>
          </w:tcPr>
          <w:p w14:paraId="776C18B6"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lastRenderedPageBreak/>
              <w:t>14.2.1</w:t>
            </w:r>
          </w:p>
        </w:tc>
        <w:tc>
          <w:tcPr>
            <w:tcW w:w="571" w:type="pct"/>
            <w:shd w:val="clear" w:color="auto" w:fill="E2EFD9" w:themeFill="accent6" w:themeFillTint="33"/>
            <w:vAlign w:val="center"/>
          </w:tcPr>
          <w:p w14:paraId="08FCF1F6"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Her yıl Kurumsal Mali Durum ve Beklentiler Raporunun hazırlanarak kamuoyuna açıklanması sağlanacaktır.</w:t>
            </w:r>
          </w:p>
        </w:tc>
        <w:tc>
          <w:tcPr>
            <w:tcW w:w="342" w:type="pct"/>
            <w:shd w:val="clear" w:color="auto" w:fill="E2EFD9" w:themeFill="accent6" w:themeFillTint="33"/>
            <w:vAlign w:val="center"/>
          </w:tcPr>
          <w:p w14:paraId="6ADB16F2"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SGDB</w:t>
            </w:r>
          </w:p>
        </w:tc>
        <w:tc>
          <w:tcPr>
            <w:tcW w:w="336" w:type="pct"/>
            <w:shd w:val="clear" w:color="auto" w:fill="E2EFD9" w:themeFill="accent6" w:themeFillTint="33"/>
            <w:vAlign w:val="center"/>
          </w:tcPr>
          <w:p w14:paraId="720C450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BİDB</w:t>
            </w:r>
          </w:p>
        </w:tc>
        <w:tc>
          <w:tcPr>
            <w:tcW w:w="476" w:type="pct"/>
            <w:shd w:val="clear" w:color="auto" w:fill="E2EFD9" w:themeFill="accent6" w:themeFillTint="33"/>
            <w:vAlign w:val="center"/>
          </w:tcPr>
          <w:p w14:paraId="5BC165A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Kurumsal Mali Durum ve Beklentiler Raporu</w:t>
            </w:r>
          </w:p>
        </w:tc>
        <w:tc>
          <w:tcPr>
            <w:tcW w:w="393" w:type="pct"/>
            <w:shd w:val="clear" w:color="auto" w:fill="E2EFD9" w:themeFill="accent6" w:themeFillTint="33"/>
            <w:vAlign w:val="center"/>
          </w:tcPr>
          <w:p w14:paraId="25667DFC"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color w:val="FF0000"/>
                <w:sz w:val="15"/>
                <w:szCs w:val="15"/>
              </w:rPr>
              <w:t>Yılda 1 Kez</w:t>
            </w:r>
          </w:p>
        </w:tc>
        <w:tc>
          <w:tcPr>
            <w:tcW w:w="1219" w:type="pct"/>
            <w:shd w:val="clear" w:color="auto" w:fill="E2EFD9" w:themeFill="accent6" w:themeFillTint="33"/>
            <w:vAlign w:val="center"/>
          </w:tcPr>
          <w:p w14:paraId="67FBE1B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Yılı Üniversitemiz bütçesi ile ilgili beklentiler, hedefler ve faaliyetlere ilişkin Kurumsal Mali Durum ve Beklentiler Raporu hazırlanarak Üniversitemiz web sitesinde yayımlanmaktadır.</w:t>
            </w:r>
          </w:p>
        </w:tc>
      </w:tr>
      <w:tr w:rsidR="00FE4187" w:rsidRPr="00453674" w14:paraId="351D3853" w14:textId="77777777" w:rsidTr="00FE24E8">
        <w:trPr>
          <w:trHeight w:val="1737"/>
          <w:jc w:val="center"/>
        </w:trPr>
        <w:tc>
          <w:tcPr>
            <w:tcW w:w="286" w:type="pct"/>
            <w:shd w:val="clear" w:color="auto" w:fill="E2EFD9" w:themeFill="accent6" w:themeFillTint="33"/>
            <w:vAlign w:val="center"/>
          </w:tcPr>
          <w:p w14:paraId="19C96313"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14.3</w:t>
            </w:r>
          </w:p>
        </w:tc>
        <w:tc>
          <w:tcPr>
            <w:tcW w:w="566" w:type="pct"/>
            <w:shd w:val="clear" w:color="auto" w:fill="E2EFD9" w:themeFill="accent6" w:themeFillTint="33"/>
            <w:vAlign w:val="center"/>
          </w:tcPr>
          <w:p w14:paraId="5DEA806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Faaliyet sonuçları ve değerlendirmeler idare faaliyet raporunda gösterilmeli ve duyurulmalıdır.</w:t>
            </w:r>
          </w:p>
        </w:tc>
        <w:tc>
          <w:tcPr>
            <w:tcW w:w="585" w:type="pct"/>
            <w:shd w:val="clear" w:color="auto" w:fill="E2EFD9" w:themeFill="accent6" w:themeFillTint="33"/>
            <w:vAlign w:val="center"/>
          </w:tcPr>
          <w:p w14:paraId="084BF716"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Her yıl Kamu İdarelerince Hazırlanacak Faaliyet Raporları Hakkında Yönetmelikte de belirtildiği usulde hazırlanan İdare Faaliyet raporunda Faaliyet sonuçları ve değerlendirmeler gösterilmekte ve kamuoyuna duyurulmaktadır.</w:t>
            </w:r>
          </w:p>
        </w:tc>
        <w:tc>
          <w:tcPr>
            <w:tcW w:w="226" w:type="pct"/>
            <w:shd w:val="clear" w:color="auto" w:fill="E2EFD9" w:themeFill="accent6" w:themeFillTint="33"/>
            <w:vAlign w:val="center"/>
          </w:tcPr>
          <w:p w14:paraId="6552C56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14.3.1</w:t>
            </w:r>
          </w:p>
        </w:tc>
        <w:tc>
          <w:tcPr>
            <w:tcW w:w="571" w:type="pct"/>
            <w:shd w:val="clear" w:color="auto" w:fill="E2EFD9" w:themeFill="accent6" w:themeFillTint="33"/>
            <w:vAlign w:val="center"/>
          </w:tcPr>
          <w:p w14:paraId="336C0C6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Her yıl birim faaliyet raporları da dikkate alınarak İdare Faaliyet Raporunun mevzuatta belirtildiği şekilde hazırlanarak kamuoyuna açıklanması sağlanacaktır.</w:t>
            </w:r>
          </w:p>
        </w:tc>
        <w:tc>
          <w:tcPr>
            <w:tcW w:w="342" w:type="pct"/>
            <w:shd w:val="clear" w:color="auto" w:fill="E2EFD9" w:themeFill="accent6" w:themeFillTint="33"/>
            <w:vAlign w:val="center"/>
          </w:tcPr>
          <w:p w14:paraId="5323F12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 SGDB</w:t>
            </w:r>
          </w:p>
        </w:tc>
        <w:tc>
          <w:tcPr>
            <w:tcW w:w="336" w:type="pct"/>
            <w:shd w:val="clear" w:color="auto" w:fill="E2EFD9" w:themeFill="accent6" w:themeFillTint="33"/>
            <w:vAlign w:val="center"/>
          </w:tcPr>
          <w:p w14:paraId="24E65D8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349FA68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1-İdare Faaliyet Raporu 2-Birim Faaliyet Raporları</w:t>
            </w:r>
          </w:p>
        </w:tc>
        <w:tc>
          <w:tcPr>
            <w:tcW w:w="393" w:type="pct"/>
            <w:shd w:val="clear" w:color="auto" w:fill="E2EFD9" w:themeFill="accent6" w:themeFillTint="33"/>
            <w:vAlign w:val="center"/>
          </w:tcPr>
          <w:p w14:paraId="6BC4DE70"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Yılda 1 Kez</w:t>
            </w:r>
          </w:p>
        </w:tc>
        <w:tc>
          <w:tcPr>
            <w:tcW w:w="1219" w:type="pct"/>
            <w:shd w:val="clear" w:color="auto" w:fill="E2EFD9" w:themeFill="accent6" w:themeFillTint="33"/>
            <w:vAlign w:val="center"/>
          </w:tcPr>
          <w:p w14:paraId="7A965483" w14:textId="77777777" w:rsidR="00101B39" w:rsidRPr="00453674" w:rsidRDefault="00101B39" w:rsidP="00C028C1">
            <w:pPr>
              <w:jc w:val="both"/>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İlgili yıla ait birim ve idare faaliyet raporu web sitemizde yayımlanmakta ve ilgili raporlarda birimlerin faaliyet sonuçları ve değerlendirmeleri belirtilmektedir. </w:t>
            </w:r>
          </w:p>
          <w:p w14:paraId="74352018" w14:textId="77777777" w:rsidR="00101B39" w:rsidRPr="00453674" w:rsidRDefault="00101B39" w:rsidP="00C028C1">
            <w:pPr>
              <w:pStyle w:val="AralkYok"/>
              <w:jc w:val="center"/>
              <w:rPr>
                <w:rFonts w:ascii="Times New Roman" w:hAnsi="Times New Roman"/>
                <w:sz w:val="15"/>
                <w:szCs w:val="15"/>
              </w:rPr>
            </w:pPr>
          </w:p>
        </w:tc>
      </w:tr>
      <w:tr w:rsidR="00FE4187" w:rsidRPr="00453674" w14:paraId="663D06EB" w14:textId="77777777" w:rsidTr="00FE24E8">
        <w:trPr>
          <w:trHeight w:val="2691"/>
          <w:jc w:val="center"/>
        </w:trPr>
        <w:tc>
          <w:tcPr>
            <w:tcW w:w="286" w:type="pct"/>
            <w:shd w:val="clear" w:color="auto" w:fill="E2EFD9" w:themeFill="accent6" w:themeFillTint="33"/>
            <w:vAlign w:val="center"/>
          </w:tcPr>
          <w:p w14:paraId="3D068884"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14.4</w:t>
            </w:r>
          </w:p>
        </w:tc>
        <w:tc>
          <w:tcPr>
            <w:tcW w:w="566" w:type="pct"/>
            <w:shd w:val="clear" w:color="auto" w:fill="E2EFD9" w:themeFill="accent6" w:themeFillTint="33"/>
            <w:vAlign w:val="center"/>
          </w:tcPr>
          <w:p w14:paraId="3EB00AEB"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Faaliyetlerin gözetimi amacıyla idare içinde yatay ve dikey raporlama ağı yazılı olarak belirlenmeli, birim ve personel, görevleri ve faaliyetleriyle ilgili hazırlanması gereken raporlar hakkında bilgilendirilmelidir</w:t>
            </w:r>
          </w:p>
        </w:tc>
        <w:tc>
          <w:tcPr>
            <w:tcW w:w="585" w:type="pct"/>
            <w:shd w:val="clear" w:color="auto" w:fill="E2EFD9" w:themeFill="accent6" w:themeFillTint="33"/>
            <w:vAlign w:val="center"/>
          </w:tcPr>
          <w:p w14:paraId="029FA07B"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İdare içerinde faaliyetlerin gözetimi ve değerlendirilmesi amacıyla gerekli olan raporlar için raporlama ağı yazılı yürütülmekte olup birimler ve personel, görevleri ve faaliyetleriyle ilgili hazırlanması gereken raporlar hakkında gerek duyulduğunda bilgilendirilmektedir</w:t>
            </w:r>
          </w:p>
        </w:tc>
        <w:tc>
          <w:tcPr>
            <w:tcW w:w="226" w:type="pct"/>
            <w:shd w:val="clear" w:color="auto" w:fill="E2EFD9" w:themeFill="accent6" w:themeFillTint="33"/>
            <w:vAlign w:val="center"/>
          </w:tcPr>
          <w:p w14:paraId="40DC509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14.4.1</w:t>
            </w:r>
          </w:p>
        </w:tc>
        <w:tc>
          <w:tcPr>
            <w:tcW w:w="571" w:type="pct"/>
            <w:shd w:val="clear" w:color="auto" w:fill="E2EFD9" w:themeFill="accent6" w:themeFillTint="33"/>
            <w:vAlign w:val="center"/>
          </w:tcPr>
          <w:p w14:paraId="5F0DB79B"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Bütün raporlama işlemleri yazılı olarak yürütülmeye devam edilmeli ve birimlerin ve personellerin hazırlanması gereken raporlarla alakalı ihtiyaç duyulduğunda bilgilendirme eğitimleri düzenlenmesi sağlanacaktır.</w:t>
            </w:r>
          </w:p>
        </w:tc>
        <w:tc>
          <w:tcPr>
            <w:tcW w:w="342" w:type="pct"/>
            <w:shd w:val="clear" w:color="auto" w:fill="E2EFD9" w:themeFill="accent6" w:themeFillTint="33"/>
            <w:vAlign w:val="center"/>
          </w:tcPr>
          <w:p w14:paraId="2C49AFF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 SGDB</w:t>
            </w:r>
          </w:p>
          <w:p w14:paraId="21F07DD5"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PDB</w:t>
            </w:r>
          </w:p>
        </w:tc>
        <w:tc>
          <w:tcPr>
            <w:tcW w:w="336" w:type="pct"/>
            <w:shd w:val="clear" w:color="auto" w:fill="E2EFD9" w:themeFill="accent6" w:themeFillTint="33"/>
            <w:vAlign w:val="center"/>
          </w:tcPr>
          <w:p w14:paraId="22182BD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1455F02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1-Eğitim </w:t>
            </w:r>
          </w:p>
          <w:p w14:paraId="3FEAF257"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2-Bilgilendirme Toplantıları</w:t>
            </w:r>
          </w:p>
        </w:tc>
        <w:tc>
          <w:tcPr>
            <w:tcW w:w="393" w:type="pct"/>
            <w:shd w:val="clear" w:color="auto" w:fill="E2EFD9" w:themeFill="accent6" w:themeFillTint="33"/>
            <w:vAlign w:val="center"/>
          </w:tcPr>
          <w:p w14:paraId="335FDC35"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7F8FA69B" w14:textId="77777777" w:rsidR="00101B39" w:rsidRPr="00453674" w:rsidRDefault="00101B39" w:rsidP="00C028C1">
            <w:pPr>
              <w:jc w:val="both"/>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Görev ve faaliyetlere ilişkin yatay ve dikey olarak yöneticiler ve personel arasında raporlamalar bulunmaktadır fakat henüz yazılı bir prosedür bulunmamaktadır. </w:t>
            </w:r>
          </w:p>
          <w:p w14:paraId="44F781D8" w14:textId="77777777" w:rsidR="00101B39" w:rsidRPr="00453674" w:rsidRDefault="00101B39" w:rsidP="00C028C1">
            <w:pPr>
              <w:pStyle w:val="AralkYok"/>
              <w:jc w:val="center"/>
              <w:rPr>
                <w:rFonts w:ascii="Times New Roman" w:hAnsi="Times New Roman"/>
                <w:sz w:val="15"/>
                <w:szCs w:val="15"/>
              </w:rPr>
            </w:pPr>
          </w:p>
        </w:tc>
      </w:tr>
      <w:tr w:rsidR="00FE24E8" w:rsidRPr="00453674" w14:paraId="58E53736" w14:textId="77777777" w:rsidTr="00FE24E8">
        <w:trPr>
          <w:trHeight w:val="354"/>
          <w:jc w:val="center"/>
        </w:trPr>
        <w:tc>
          <w:tcPr>
            <w:tcW w:w="286" w:type="pct"/>
            <w:shd w:val="clear" w:color="auto" w:fill="BFBFBF" w:themeFill="background1" w:themeFillShade="BF"/>
            <w:vAlign w:val="center"/>
          </w:tcPr>
          <w:p w14:paraId="4E3F6233" w14:textId="77777777" w:rsidR="00101B39" w:rsidRPr="00453674" w:rsidRDefault="00101B39" w:rsidP="00C028C1">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t>BİS15</w:t>
            </w:r>
          </w:p>
        </w:tc>
        <w:tc>
          <w:tcPr>
            <w:tcW w:w="4714" w:type="pct"/>
            <w:gridSpan w:val="9"/>
            <w:shd w:val="clear" w:color="auto" w:fill="BFBFBF" w:themeFill="background1" w:themeFillShade="BF"/>
            <w:vAlign w:val="center"/>
          </w:tcPr>
          <w:p w14:paraId="70A72FE4" w14:textId="77777777" w:rsidR="00101B39" w:rsidRPr="00453674" w:rsidRDefault="00101B39" w:rsidP="00C028C1">
            <w:pPr>
              <w:pStyle w:val="AralkYok"/>
              <w:jc w:val="both"/>
              <w:rPr>
                <w:rFonts w:ascii="Times New Roman" w:hAnsi="Times New Roman"/>
                <w:b/>
                <w:bCs/>
                <w:color w:val="FF0000"/>
                <w:sz w:val="15"/>
                <w:szCs w:val="15"/>
              </w:rPr>
            </w:pPr>
            <w:r w:rsidRPr="00453674">
              <w:rPr>
                <w:rFonts w:ascii="Times New Roman" w:hAnsi="Times New Roman"/>
                <w:b/>
                <w:bCs/>
                <w:color w:val="FF0000"/>
                <w:sz w:val="15"/>
                <w:szCs w:val="15"/>
              </w:rPr>
              <w:t>Kayıt ve dosyalama sistemi: İdareler, gelen ve giden her türlü evrak dahil iş ve işlemlerin kaydedildiği, sınıflandırıldığı ve dosyalandığı kapsamlı ve güncel bir sisteme sahip olmalıdır</w:t>
            </w:r>
          </w:p>
        </w:tc>
      </w:tr>
      <w:tr w:rsidR="00FE4187" w:rsidRPr="00453674" w14:paraId="461DE1B2" w14:textId="77777777" w:rsidTr="00FE24E8">
        <w:trPr>
          <w:trHeight w:val="309"/>
          <w:jc w:val="center"/>
        </w:trPr>
        <w:tc>
          <w:tcPr>
            <w:tcW w:w="286" w:type="pct"/>
            <w:shd w:val="clear" w:color="auto" w:fill="E2EFD9" w:themeFill="accent6" w:themeFillTint="33"/>
            <w:vAlign w:val="center"/>
          </w:tcPr>
          <w:p w14:paraId="6C83F658"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15.1</w:t>
            </w:r>
          </w:p>
        </w:tc>
        <w:tc>
          <w:tcPr>
            <w:tcW w:w="566" w:type="pct"/>
            <w:shd w:val="clear" w:color="auto" w:fill="E2EFD9" w:themeFill="accent6" w:themeFillTint="33"/>
            <w:vAlign w:val="center"/>
          </w:tcPr>
          <w:p w14:paraId="1D8E851B"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Kayıt ve dosyalama sistemi, elektronik ortamdakiler dahil, gelen ve giden evrak ile idare içi haberleşmeyi kapsamalıdır</w:t>
            </w:r>
          </w:p>
        </w:tc>
        <w:tc>
          <w:tcPr>
            <w:tcW w:w="585" w:type="pct"/>
            <w:shd w:val="clear" w:color="auto" w:fill="E2EFD9" w:themeFill="accent6" w:themeFillTint="33"/>
            <w:vAlign w:val="center"/>
          </w:tcPr>
          <w:p w14:paraId="7F952F73"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Üniversitemizde İdari Birim Kimlik Kodları ile Yükseköğretim Üst Kuruluşları ve Yükseköğretim Kurumları Saklama Süreli Standart Dosya Planı uygulanmakta ve kayıt sistemi elektronik ortamda yapılmaktadır.</w:t>
            </w:r>
          </w:p>
        </w:tc>
        <w:tc>
          <w:tcPr>
            <w:tcW w:w="226" w:type="pct"/>
            <w:shd w:val="clear" w:color="auto" w:fill="E2EFD9" w:themeFill="accent6" w:themeFillTint="33"/>
            <w:vAlign w:val="center"/>
          </w:tcPr>
          <w:p w14:paraId="194A5C65"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15.1.1</w:t>
            </w:r>
          </w:p>
        </w:tc>
        <w:tc>
          <w:tcPr>
            <w:tcW w:w="571" w:type="pct"/>
            <w:shd w:val="clear" w:color="auto" w:fill="E2EFD9" w:themeFill="accent6" w:themeFillTint="33"/>
            <w:vAlign w:val="center"/>
          </w:tcPr>
          <w:p w14:paraId="54C74DDB"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Standart dosya planındaki güncellemeler takip edilmesi sağlanacaktır.</w:t>
            </w:r>
          </w:p>
        </w:tc>
        <w:tc>
          <w:tcPr>
            <w:tcW w:w="342" w:type="pct"/>
            <w:shd w:val="clear" w:color="auto" w:fill="E2EFD9" w:themeFill="accent6" w:themeFillTint="33"/>
            <w:vAlign w:val="center"/>
          </w:tcPr>
          <w:p w14:paraId="7D02A91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w:t>
            </w:r>
          </w:p>
          <w:p w14:paraId="6A1EC694"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PDB</w:t>
            </w:r>
          </w:p>
        </w:tc>
        <w:tc>
          <w:tcPr>
            <w:tcW w:w="336" w:type="pct"/>
            <w:shd w:val="clear" w:color="auto" w:fill="E2EFD9" w:themeFill="accent6" w:themeFillTint="33"/>
            <w:vAlign w:val="center"/>
          </w:tcPr>
          <w:p w14:paraId="39B4FE26"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BİDB</w:t>
            </w:r>
          </w:p>
        </w:tc>
        <w:tc>
          <w:tcPr>
            <w:tcW w:w="476" w:type="pct"/>
            <w:shd w:val="clear" w:color="auto" w:fill="E2EFD9" w:themeFill="accent6" w:themeFillTint="33"/>
            <w:vAlign w:val="center"/>
          </w:tcPr>
          <w:p w14:paraId="6F86BE3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1-Standart Dosya Planı </w:t>
            </w:r>
          </w:p>
          <w:p w14:paraId="1F3CFA1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2-EBYS</w:t>
            </w:r>
          </w:p>
        </w:tc>
        <w:tc>
          <w:tcPr>
            <w:tcW w:w="393" w:type="pct"/>
            <w:shd w:val="clear" w:color="auto" w:fill="E2EFD9" w:themeFill="accent6" w:themeFillTint="33"/>
            <w:vAlign w:val="center"/>
          </w:tcPr>
          <w:p w14:paraId="0153D6D2"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0864F72E" w14:textId="77777777" w:rsidR="00101B39" w:rsidRPr="00453674" w:rsidRDefault="00101B39" w:rsidP="00C028C1">
            <w:pPr>
              <w:jc w:val="both"/>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Elektronik olarak veya kurum dışından gönderilen evraklar kayıt edilmektedir. Tüm birimlerde EBYS üzerinden gelen ve giden evrak kayıt edilmekte ve bu sistem üzerinden takip edilmektedir. </w:t>
            </w:r>
          </w:p>
          <w:p w14:paraId="246B5EBB" w14:textId="77777777" w:rsidR="00101B39" w:rsidRPr="00453674" w:rsidRDefault="00101B39" w:rsidP="00C028C1">
            <w:pPr>
              <w:pStyle w:val="AralkYok"/>
              <w:jc w:val="both"/>
              <w:rPr>
                <w:rFonts w:ascii="Times New Roman" w:hAnsi="Times New Roman"/>
                <w:sz w:val="15"/>
                <w:szCs w:val="15"/>
              </w:rPr>
            </w:pPr>
          </w:p>
        </w:tc>
      </w:tr>
      <w:tr w:rsidR="00FE4187" w:rsidRPr="00453674" w14:paraId="450A07EC" w14:textId="77777777" w:rsidTr="00FE24E8">
        <w:trPr>
          <w:trHeight w:val="1390"/>
          <w:jc w:val="center"/>
        </w:trPr>
        <w:tc>
          <w:tcPr>
            <w:tcW w:w="286" w:type="pct"/>
            <w:shd w:val="clear" w:color="auto" w:fill="E2EFD9" w:themeFill="accent6" w:themeFillTint="33"/>
            <w:vAlign w:val="center"/>
          </w:tcPr>
          <w:p w14:paraId="03683CE0"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15.2</w:t>
            </w:r>
          </w:p>
        </w:tc>
        <w:tc>
          <w:tcPr>
            <w:tcW w:w="566" w:type="pct"/>
            <w:shd w:val="clear" w:color="auto" w:fill="E2EFD9" w:themeFill="accent6" w:themeFillTint="33"/>
            <w:vAlign w:val="center"/>
          </w:tcPr>
          <w:p w14:paraId="50F41904"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Kayıt ve dosyalama sistemi kapsamlı ve güncel olmalı, yönetici ve personel tarafından ulaşılabilir ve izlenebilir olmalıdır.</w:t>
            </w:r>
          </w:p>
        </w:tc>
        <w:tc>
          <w:tcPr>
            <w:tcW w:w="585" w:type="pct"/>
            <w:shd w:val="clear" w:color="auto" w:fill="E2EFD9" w:themeFill="accent6" w:themeFillTint="33"/>
            <w:vAlign w:val="center"/>
          </w:tcPr>
          <w:p w14:paraId="3F709EC5" w14:textId="77777777" w:rsidR="00101B39" w:rsidRPr="00453674" w:rsidRDefault="00101B39" w:rsidP="00C028C1">
            <w:pPr>
              <w:pStyle w:val="AralkYok"/>
              <w:jc w:val="both"/>
              <w:rPr>
                <w:rFonts w:ascii="Times New Roman" w:hAnsi="Times New Roman"/>
                <w:sz w:val="14"/>
                <w:szCs w:val="14"/>
              </w:rPr>
            </w:pPr>
            <w:r w:rsidRPr="00453674">
              <w:rPr>
                <w:rFonts w:ascii="Times New Roman" w:hAnsi="Times New Roman"/>
                <w:sz w:val="14"/>
                <w:szCs w:val="14"/>
              </w:rPr>
              <w:t xml:space="preserve">Üniversitemizde kayıt ve dosyalama sistemi yürürlükteki mevzuatlarla güncellenerek elektronik ortamda yapılmakta belgeler dosyalanarak dolaplarda muhafıza </w:t>
            </w:r>
            <w:r w:rsidRPr="00453674">
              <w:rPr>
                <w:rFonts w:ascii="Times New Roman" w:hAnsi="Times New Roman"/>
                <w:sz w:val="14"/>
                <w:szCs w:val="14"/>
              </w:rPr>
              <w:lastRenderedPageBreak/>
              <w:t>edilmekte ve süresine göre arşivlenmektedir.</w:t>
            </w:r>
          </w:p>
        </w:tc>
        <w:tc>
          <w:tcPr>
            <w:tcW w:w="226" w:type="pct"/>
            <w:shd w:val="clear" w:color="auto" w:fill="E2EFD9" w:themeFill="accent6" w:themeFillTint="33"/>
            <w:vAlign w:val="center"/>
          </w:tcPr>
          <w:p w14:paraId="5E87D01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lastRenderedPageBreak/>
              <w:t>15.2.1</w:t>
            </w:r>
          </w:p>
        </w:tc>
        <w:tc>
          <w:tcPr>
            <w:tcW w:w="571" w:type="pct"/>
            <w:shd w:val="clear" w:color="auto" w:fill="E2EFD9" w:themeFill="accent6" w:themeFillTint="33"/>
            <w:vAlign w:val="center"/>
          </w:tcPr>
          <w:p w14:paraId="1B4805F6" w14:textId="5E727662"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Kayıt ve Dosyalama sistemi ile ilgili güncellemeler takip edilmeli ve bu konuda birimlerin bilgilendirilmesi sağlanacaktır.</w:t>
            </w:r>
          </w:p>
        </w:tc>
        <w:tc>
          <w:tcPr>
            <w:tcW w:w="342" w:type="pct"/>
            <w:shd w:val="clear" w:color="auto" w:fill="E2EFD9" w:themeFill="accent6" w:themeFillTint="33"/>
            <w:vAlign w:val="center"/>
          </w:tcPr>
          <w:p w14:paraId="351979E5"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 BİDB</w:t>
            </w:r>
          </w:p>
          <w:p w14:paraId="2D6623A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PDB</w:t>
            </w:r>
          </w:p>
        </w:tc>
        <w:tc>
          <w:tcPr>
            <w:tcW w:w="336" w:type="pct"/>
            <w:shd w:val="clear" w:color="auto" w:fill="E2EFD9" w:themeFill="accent6" w:themeFillTint="33"/>
            <w:vAlign w:val="center"/>
          </w:tcPr>
          <w:p w14:paraId="42719E5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1BD575E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Bilgilendirme</w:t>
            </w:r>
          </w:p>
        </w:tc>
        <w:tc>
          <w:tcPr>
            <w:tcW w:w="393" w:type="pct"/>
            <w:shd w:val="clear" w:color="auto" w:fill="E2EFD9" w:themeFill="accent6" w:themeFillTint="33"/>
            <w:vAlign w:val="center"/>
          </w:tcPr>
          <w:p w14:paraId="6719257D"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4AC00EF1" w14:textId="77777777" w:rsidR="00101B39" w:rsidRPr="00453674" w:rsidRDefault="00101B39" w:rsidP="00C028C1">
            <w:pPr>
              <w:jc w:val="both"/>
              <w:rPr>
                <w:rFonts w:ascii="Times New Roman" w:hAnsi="Times New Roman" w:cs="Times New Roman"/>
                <w:sz w:val="15"/>
                <w:szCs w:val="15"/>
              </w:rPr>
            </w:pPr>
            <w:r w:rsidRPr="00453674">
              <w:rPr>
                <w:rFonts w:ascii="Times New Roman" w:hAnsi="Times New Roman" w:cs="Times New Roman"/>
                <w:sz w:val="15"/>
                <w:szCs w:val="15"/>
              </w:rPr>
              <w:t>Tüm birimlerde EBYS üzerinden standart dosya planı çerçevesinde dosyalama sistemi yapılmaktadır. Fiziki olarak tutulan dosyalarda da aynı sistem uygulamaktadır. Ayrıca EBYS mevzuatlara göre revize edilerek güncel olması sağlanmaktadır.</w:t>
            </w:r>
          </w:p>
        </w:tc>
      </w:tr>
      <w:tr w:rsidR="00FE4187" w:rsidRPr="00453674" w14:paraId="65FF7A72" w14:textId="77777777" w:rsidTr="00FE24E8">
        <w:trPr>
          <w:trHeight w:val="1251"/>
          <w:jc w:val="center"/>
        </w:trPr>
        <w:tc>
          <w:tcPr>
            <w:tcW w:w="286" w:type="pct"/>
            <w:shd w:val="clear" w:color="auto" w:fill="E2EFD9" w:themeFill="accent6" w:themeFillTint="33"/>
            <w:vAlign w:val="center"/>
          </w:tcPr>
          <w:p w14:paraId="2CDEB071"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15.3</w:t>
            </w:r>
          </w:p>
        </w:tc>
        <w:tc>
          <w:tcPr>
            <w:tcW w:w="566" w:type="pct"/>
            <w:shd w:val="clear" w:color="auto" w:fill="E2EFD9" w:themeFill="accent6" w:themeFillTint="33"/>
            <w:vAlign w:val="center"/>
          </w:tcPr>
          <w:p w14:paraId="7623B25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Kayıt ve dosyalama sistemi, kişisel verilerin güvenliğini ve korunmasını sağlamalıdır.</w:t>
            </w:r>
          </w:p>
        </w:tc>
        <w:tc>
          <w:tcPr>
            <w:tcW w:w="585" w:type="pct"/>
            <w:shd w:val="clear" w:color="auto" w:fill="E2EFD9" w:themeFill="accent6" w:themeFillTint="33"/>
            <w:vAlign w:val="center"/>
          </w:tcPr>
          <w:p w14:paraId="527EBFC0"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Mevcut kayıt ve dosyalama sisteminde kişisel verilerin güvenliği ve korunması ile ilgili kurumumuzca alınması gereken tedbirler alınmıştır.</w:t>
            </w:r>
          </w:p>
        </w:tc>
        <w:tc>
          <w:tcPr>
            <w:tcW w:w="226" w:type="pct"/>
            <w:shd w:val="clear" w:color="auto" w:fill="E2EFD9" w:themeFill="accent6" w:themeFillTint="33"/>
            <w:vAlign w:val="center"/>
          </w:tcPr>
          <w:p w14:paraId="638F0F7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15.3.1</w:t>
            </w:r>
          </w:p>
        </w:tc>
        <w:tc>
          <w:tcPr>
            <w:tcW w:w="571" w:type="pct"/>
            <w:shd w:val="clear" w:color="auto" w:fill="E2EFD9" w:themeFill="accent6" w:themeFillTint="33"/>
            <w:vAlign w:val="center"/>
          </w:tcPr>
          <w:p w14:paraId="0251964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Güncellenen verilere göre tedbirlerin periyodik olarak gözden geçirilmesi, aksaklıklara karşı birimlerin bilgilendirilmesi sağlanacaktır.</w:t>
            </w:r>
          </w:p>
        </w:tc>
        <w:tc>
          <w:tcPr>
            <w:tcW w:w="342" w:type="pct"/>
            <w:shd w:val="clear" w:color="auto" w:fill="E2EFD9" w:themeFill="accent6" w:themeFillTint="33"/>
            <w:vAlign w:val="center"/>
          </w:tcPr>
          <w:p w14:paraId="0EFF35A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 BİDB</w:t>
            </w:r>
          </w:p>
          <w:p w14:paraId="6FB9236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PDB</w:t>
            </w:r>
          </w:p>
        </w:tc>
        <w:tc>
          <w:tcPr>
            <w:tcW w:w="336" w:type="pct"/>
            <w:shd w:val="clear" w:color="auto" w:fill="E2EFD9" w:themeFill="accent6" w:themeFillTint="33"/>
            <w:vAlign w:val="center"/>
          </w:tcPr>
          <w:p w14:paraId="2C90F772"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5071AB27"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Güvenli arşiv mekanları </w:t>
            </w:r>
          </w:p>
          <w:p w14:paraId="33BFCFB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Bilgilendirme</w:t>
            </w:r>
          </w:p>
        </w:tc>
        <w:tc>
          <w:tcPr>
            <w:tcW w:w="393" w:type="pct"/>
            <w:shd w:val="clear" w:color="auto" w:fill="E2EFD9" w:themeFill="accent6" w:themeFillTint="33"/>
            <w:vAlign w:val="center"/>
          </w:tcPr>
          <w:p w14:paraId="60912D98"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 xml:space="preserve">Çalışmalar Devam Etmektedir. </w:t>
            </w:r>
          </w:p>
          <w:p w14:paraId="3C8F194E" w14:textId="77777777" w:rsidR="00101B39" w:rsidRPr="00453674" w:rsidRDefault="00101B39" w:rsidP="00C028C1">
            <w:pPr>
              <w:pStyle w:val="AralkYok"/>
              <w:jc w:val="center"/>
              <w:rPr>
                <w:rFonts w:ascii="Times New Roman" w:hAnsi="Times New Roman"/>
                <w:color w:val="FF0000"/>
                <w:sz w:val="15"/>
                <w:szCs w:val="15"/>
              </w:rPr>
            </w:pPr>
          </w:p>
        </w:tc>
        <w:tc>
          <w:tcPr>
            <w:tcW w:w="1219" w:type="pct"/>
            <w:shd w:val="clear" w:color="auto" w:fill="E2EFD9" w:themeFill="accent6" w:themeFillTint="33"/>
            <w:vAlign w:val="center"/>
          </w:tcPr>
          <w:p w14:paraId="58CA8D31" w14:textId="77777777" w:rsidR="00101B39" w:rsidRPr="00453674" w:rsidRDefault="00101B39" w:rsidP="00C028C1">
            <w:pPr>
              <w:jc w:val="both"/>
              <w:rPr>
                <w:rFonts w:ascii="Times New Roman" w:hAnsi="Times New Roman" w:cs="Times New Roman"/>
                <w:sz w:val="15"/>
                <w:szCs w:val="15"/>
              </w:rPr>
            </w:pPr>
            <w:r w:rsidRPr="00453674">
              <w:rPr>
                <w:rFonts w:ascii="Times New Roman" w:hAnsi="Times New Roman" w:cs="Times New Roman"/>
                <w:sz w:val="15"/>
                <w:szCs w:val="15"/>
              </w:rPr>
              <w:t xml:space="preserve">Kişilerin gizlilik içeren bilgi ve belgelerinin güvenliği sistemler üzerinden gerekli işlemler için yetkili kişilerin ulaşması sağlanarak yapılmaktadır. Kişisel Verilerin Korunması Kanunu uyarınca gerekli çalışmalara başlanılmıştır. </w:t>
            </w:r>
          </w:p>
          <w:p w14:paraId="6D97720E" w14:textId="77777777" w:rsidR="00101B39" w:rsidRPr="00453674" w:rsidRDefault="00101B39" w:rsidP="00C028C1">
            <w:pPr>
              <w:pStyle w:val="AralkYok"/>
              <w:jc w:val="both"/>
              <w:rPr>
                <w:rFonts w:ascii="Times New Roman" w:eastAsiaTheme="minorHAnsi" w:hAnsi="Times New Roman"/>
                <w:color w:val="000000"/>
                <w:sz w:val="15"/>
                <w:szCs w:val="15"/>
              </w:rPr>
            </w:pPr>
          </w:p>
        </w:tc>
      </w:tr>
      <w:tr w:rsidR="00FE4187" w:rsidRPr="00453674" w14:paraId="0A593148" w14:textId="77777777" w:rsidTr="00FE24E8">
        <w:trPr>
          <w:trHeight w:val="1648"/>
          <w:jc w:val="center"/>
        </w:trPr>
        <w:tc>
          <w:tcPr>
            <w:tcW w:w="286" w:type="pct"/>
            <w:shd w:val="clear" w:color="auto" w:fill="E2EFD9" w:themeFill="accent6" w:themeFillTint="33"/>
            <w:vAlign w:val="center"/>
          </w:tcPr>
          <w:p w14:paraId="15094EE5"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15.4</w:t>
            </w:r>
          </w:p>
        </w:tc>
        <w:tc>
          <w:tcPr>
            <w:tcW w:w="566" w:type="pct"/>
            <w:shd w:val="clear" w:color="auto" w:fill="E2EFD9" w:themeFill="accent6" w:themeFillTint="33"/>
            <w:vAlign w:val="center"/>
          </w:tcPr>
          <w:p w14:paraId="212454C0"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Kayıt ve dosyalama sistemi belirlenmiş standartlara uygun olmalıdır.</w:t>
            </w:r>
          </w:p>
        </w:tc>
        <w:tc>
          <w:tcPr>
            <w:tcW w:w="585" w:type="pct"/>
            <w:shd w:val="clear" w:color="auto" w:fill="E2EFD9" w:themeFill="accent6" w:themeFillTint="33"/>
            <w:vAlign w:val="center"/>
          </w:tcPr>
          <w:p w14:paraId="09D40E0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Üniversitemizde belgelerin kayıt ve dosyalamasında Yükseköğretim Üst Kuruluşları ve Yükseköğretim Kurumları Saklama Süreli Standart Dosya Planı uygulanmakta ve belirlenmiş standartlara uygun olarak hazırlanmış EBYS üzerinde de depolanmaktadır.</w:t>
            </w:r>
          </w:p>
        </w:tc>
        <w:tc>
          <w:tcPr>
            <w:tcW w:w="226" w:type="pct"/>
            <w:shd w:val="clear" w:color="auto" w:fill="E2EFD9" w:themeFill="accent6" w:themeFillTint="33"/>
            <w:vAlign w:val="center"/>
          </w:tcPr>
          <w:p w14:paraId="272A4EC6"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15.4.1</w:t>
            </w:r>
          </w:p>
        </w:tc>
        <w:tc>
          <w:tcPr>
            <w:tcW w:w="571" w:type="pct"/>
            <w:shd w:val="clear" w:color="auto" w:fill="E2EFD9" w:themeFill="accent6" w:themeFillTint="33"/>
            <w:vAlign w:val="center"/>
          </w:tcPr>
          <w:p w14:paraId="1D1CD8E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Standartlara uygun dosyalama sistemi ve kullanımı için gerekli eğitim seminerleri sağlanacaktır.</w:t>
            </w:r>
          </w:p>
        </w:tc>
        <w:tc>
          <w:tcPr>
            <w:tcW w:w="342" w:type="pct"/>
            <w:shd w:val="clear" w:color="auto" w:fill="E2EFD9" w:themeFill="accent6" w:themeFillTint="33"/>
            <w:vAlign w:val="center"/>
          </w:tcPr>
          <w:p w14:paraId="76BAAB26"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Genel Sekreterlik BİDB</w:t>
            </w:r>
          </w:p>
          <w:p w14:paraId="7244D3B4"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PDB</w:t>
            </w:r>
          </w:p>
        </w:tc>
        <w:tc>
          <w:tcPr>
            <w:tcW w:w="336" w:type="pct"/>
            <w:shd w:val="clear" w:color="auto" w:fill="E2EFD9" w:themeFill="accent6" w:themeFillTint="33"/>
            <w:vAlign w:val="center"/>
          </w:tcPr>
          <w:p w14:paraId="557A86D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476" w:type="pct"/>
            <w:shd w:val="clear" w:color="auto" w:fill="E2EFD9" w:themeFill="accent6" w:themeFillTint="33"/>
            <w:vAlign w:val="center"/>
          </w:tcPr>
          <w:p w14:paraId="5892E574"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Dosya planları</w:t>
            </w:r>
          </w:p>
          <w:p w14:paraId="167971B4"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Eğitim programları</w:t>
            </w:r>
          </w:p>
        </w:tc>
        <w:tc>
          <w:tcPr>
            <w:tcW w:w="393" w:type="pct"/>
            <w:shd w:val="clear" w:color="auto" w:fill="E2EFD9" w:themeFill="accent6" w:themeFillTint="33"/>
            <w:vAlign w:val="center"/>
          </w:tcPr>
          <w:p w14:paraId="4C0BC2B5"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7A397C0E" w14:textId="77777777" w:rsidR="00101B39" w:rsidRPr="00453674" w:rsidRDefault="00101B39" w:rsidP="00C028C1">
            <w:pPr>
              <w:pStyle w:val="AralkYok"/>
              <w:jc w:val="both"/>
              <w:rPr>
                <w:rFonts w:ascii="Times New Roman" w:eastAsiaTheme="minorHAnsi" w:hAnsi="Times New Roman"/>
                <w:color w:val="000000"/>
                <w:sz w:val="15"/>
                <w:szCs w:val="15"/>
              </w:rPr>
            </w:pPr>
            <w:r w:rsidRPr="00453674">
              <w:rPr>
                <w:rFonts w:ascii="Times New Roman" w:eastAsiaTheme="minorHAnsi" w:hAnsi="Times New Roman"/>
                <w:color w:val="000000"/>
                <w:sz w:val="15"/>
                <w:szCs w:val="15"/>
              </w:rPr>
              <w:t>Üniversitemizde belgelerin kayıt ve dosyalamasında Yükseköğretim Üst Kuruluşları ve Yükseköğretim Kurumları Saklama Süreli Standart Dosya Planı uygulanmakta ve belirlenmiş standartlara uygun olarak hazırlanmış EBYS üzerinde de depolanmaktadır.</w:t>
            </w:r>
          </w:p>
        </w:tc>
      </w:tr>
      <w:tr w:rsidR="00FE4187" w:rsidRPr="00453674" w14:paraId="6FFEEDCF" w14:textId="77777777" w:rsidTr="00FE24E8">
        <w:trPr>
          <w:trHeight w:val="1569"/>
          <w:jc w:val="center"/>
        </w:trPr>
        <w:tc>
          <w:tcPr>
            <w:tcW w:w="286" w:type="pct"/>
            <w:shd w:val="clear" w:color="auto" w:fill="E2EFD9" w:themeFill="accent6" w:themeFillTint="33"/>
            <w:vAlign w:val="center"/>
          </w:tcPr>
          <w:p w14:paraId="1AC444F1"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15.5</w:t>
            </w:r>
          </w:p>
        </w:tc>
        <w:tc>
          <w:tcPr>
            <w:tcW w:w="566" w:type="pct"/>
            <w:shd w:val="clear" w:color="auto" w:fill="E2EFD9" w:themeFill="accent6" w:themeFillTint="33"/>
            <w:vAlign w:val="center"/>
          </w:tcPr>
          <w:p w14:paraId="7695845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Gelen ve giden evrak zamanında kaydedilmeli, standartlara uygun bir şekilde sınıflandırılmalı ve arşiv sistemine uygun olarak muhafaza edilmelidir.</w:t>
            </w:r>
          </w:p>
        </w:tc>
        <w:tc>
          <w:tcPr>
            <w:tcW w:w="585" w:type="pct"/>
            <w:shd w:val="clear" w:color="auto" w:fill="E2EFD9" w:themeFill="accent6" w:themeFillTint="33"/>
            <w:vAlign w:val="center"/>
          </w:tcPr>
          <w:p w14:paraId="6103506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Üniversitemizde gelen ve giden evrak zamanında Yükseköğretim Üst Kuruluşları ve Yükseköğretim Kurumları Saklama Süreli Standart Dosya Planı ve EBYS üzerinde kaydedilmekte, sınıflandırılmakta ve muhafaza edilmektedir.</w:t>
            </w:r>
          </w:p>
        </w:tc>
        <w:tc>
          <w:tcPr>
            <w:tcW w:w="226" w:type="pct"/>
            <w:shd w:val="clear" w:color="auto" w:fill="E2EFD9" w:themeFill="accent6" w:themeFillTint="33"/>
            <w:vAlign w:val="center"/>
          </w:tcPr>
          <w:p w14:paraId="572F716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15.5.1</w:t>
            </w:r>
          </w:p>
        </w:tc>
        <w:tc>
          <w:tcPr>
            <w:tcW w:w="571" w:type="pct"/>
            <w:shd w:val="clear" w:color="auto" w:fill="E2EFD9" w:themeFill="accent6" w:themeFillTint="33"/>
            <w:vAlign w:val="center"/>
          </w:tcPr>
          <w:p w14:paraId="521F5AC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Yöneticiler tarafından gerekli takipleri yapılmalı, aksaklıklara karşı gerekli önlemler alınması sağlanacaktır.</w:t>
            </w:r>
          </w:p>
        </w:tc>
        <w:tc>
          <w:tcPr>
            <w:tcW w:w="342" w:type="pct"/>
            <w:shd w:val="clear" w:color="auto" w:fill="E2EFD9" w:themeFill="accent6" w:themeFillTint="33"/>
            <w:vAlign w:val="center"/>
          </w:tcPr>
          <w:p w14:paraId="17EA91F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336" w:type="pct"/>
            <w:shd w:val="clear" w:color="auto" w:fill="E2EFD9" w:themeFill="accent6" w:themeFillTint="33"/>
            <w:vAlign w:val="center"/>
          </w:tcPr>
          <w:p w14:paraId="1CEF368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BİDB</w:t>
            </w:r>
          </w:p>
        </w:tc>
        <w:tc>
          <w:tcPr>
            <w:tcW w:w="476" w:type="pct"/>
            <w:shd w:val="clear" w:color="auto" w:fill="E2EFD9" w:themeFill="accent6" w:themeFillTint="33"/>
            <w:vAlign w:val="center"/>
          </w:tcPr>
          <w:p w14:paraId="200BCBE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Arşiv ve kayıtlar</w:t>
            </w:r>
          </w:p>
        </w:tc>
        <w:tc>
          <w:tcPr>
            <w:tcW w:w="393" w:type="pct"/>
            <w:shd w:val="clear" w:color="auto" w:fill="E2EFD9" w:themeFill="accent6" w:themeFillTint="33"/>
            <w:vAlign w:val="center"/>
          </w:tcPr>
          <w:p w14:paraId="7F9A6E93"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629101C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Kayıt ve dosyalama sistemi fiziki ve EBYS üzerinden mevzuat çerçevesinde yapılmakta olup, gerekli revizyon ve güncelleme yapılmaktadır.</w:t>
            </w:r>
          </w:p>
        </w:tc>
      </w:tr>
      <w:tr w:rsidR="00FE4187" w:rsidRPr="00453674" w14:paraId="09609265" w14:textId="77777777" w:rsidTr="00FE24E8">
        <w:trPr>
          <w:trHeight w:val="1726"/>
          <w:jc w:val="center"/>
        </w:trPr>
        <w:tc>
          <w:tcPr>
            <w:tcW w:w="286" w:type="pct"/>
            <w:shd w:val="clear" w:color="auto" w:fill="E2EFD9" w:themeFill="accent6" w:themeFillTint="33"/>
            <w:vAlign w:val="center"/>
          </w:tcPr>
          <w:p w14:paraId="21F62453"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lastRenderedPageBreak/>
              <w:t>BİS 15.6</w:t>
            </w:r>
          </w:p>
        </w:tc>
        <w:tc>
          <w:tcPr>
            <w:tcW w:w="566" w:type="pct"/>
            <w:shd w:val="clear" w:color="auto" w:fill="E2EFD9" w:themeFill="accent6" w:themeFillTint="33"/>
            <w:vAlign w:val="center"/>
          </w:tcPr>
          <w:p w14:paraId="7ADC3D05"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İdarenin iş ve işlemlerinin kaydı, sınıflandırılması, korunması ve erişimini de kapsayan, belirlenmiş standartlara uygun arşiv ve dokümantasyon sistemi oluşturulmalıdır.</w:t>
            </w:r>
          </w:p>
        </w:tc>
        <w:tc>
          <w:tcPr>
            <w:tcW w:w="585" w:type="pct"/>
            <w:shd w:val="clear" w:color="auto" w:fill="E2EFD9" w:themeFill="accent6" w:themeFillTint="33"/>
            <w:vAlign w:val="center"/>
          </w:tcPr>
          <w:p w14:paraId="510BFAD5"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Belgelerin kaydı, sınıflandırılması, Yükseköğretim Üst Kuruluşları ve Yükseköğretim Kurumları Saklama Süreli Standart Dosya Planına ve EBYS programına göre yapılmakta ve Yönetmelikler doğrultusunda arşivlenmektedir.</w:t>
            </w:r>
          </w:p>
          <w:p w14:paraId="6E1DE3D9" w14:textId="4CF0E848" w:rsidR="00541195" w:rsidRPr="00453674" w:rsidRDefault="00541195" w:rsidP="00C028C1">
            <w:pPr>
              <w:pStyle w:val="AralkYok"/>
              <w:jc w:val="both"/>
              <w:rPr>
                <w:rFonts w:ascii="Times New Roman" w:hAnsi="Times New Roman"/>
                <w:sz w:val="15"/>
                <w:szCs w:val="15"/>
              </w:rPr>
            </w:pPr>
          </w:p>
        </w:tc>
        <w:tc>
          <w:tcPr>
            <w:tcW w:w="226" w:type="pct"/>
            <w:shd w:val="clear" w:color="auto" w:fill="E2EFD9" w:themeFill="accent6" w:themeFillTint="33"/>
            <w:vAlign w:val="center"/>
          </w:tcPr>
          <w:p w14:paraId="0BBADF91"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15.6.1.</w:t>
            </w:r>
          </w:p>
        </w:tc>
        <w:tc>
          <w:tcPr>
            <w:tcW w:w="571" w:type="pct"/>
            <w:shd w:val="clear" w:color="auto" w:fill="E2EFD9" w:themeFill="accent6" w:themeFillTint="33"/>
            <w:vAlign w:val="center"/>
          </w:tcPr>
          <w:p w14:paraId="1B1F682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Belgelerin daha kolay ulaşılabilirlik açısından arşivlenmesine özen gösterilmeli ve periyodik olarak gözden geçirilmesi sağlanacaktır.</w:t>
            </w:r>
          </w:p>
        </w:tc>
        <w:tc>
          <w:tcPr>
            <w:tcW w:w="342" w:type="pct"/>
            <w:shd w:val="clear" w:color="auto" w:fill="E2EFD9" w:themeFill="accent6" w:themeFillTint="33"/>
            <w:vAlign w:val="center"/>
          </w:tcPr>
          <w:p w14:paraId="1EEBC65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336" w:type="pct"/>
            <w:shd w:val="clear" w:color="auto" w:fill="E2EFD9" w:themeFill="accent6" w:themeFillTint="33"/>
            <w:vAlign w:val="center"/>
          </w:tcPr>
          <w:p w14:paraId="56258C9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BİDB</w:t>
            </w:r>
          </w:p>
        </w:tc>
        <w:tc>
          <w:tcPr>
            <w:tcW w:w="476" w:type="pct"/>
            <w:shd w:val="clear" w:color="auto" w:fill="E2EFD9" w:themeFill="accent6" w:themeFillTint="33"/>
            <w:vAlign w:val="center"/>
          </w:tcPr>
          <w:p w14:paraId="79905107"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Arşiv sistemi</w:t>
            </w:r>
          </w:p>
        </w:tc>
        <w:tc>
          <w:tcPr>
            <w:tcW w:w="393" w:type="pct"/>
            <w:shd w:val="clear" w:color="auto" w:fill="E2EFD9" w:themeFill="accent6" w:themeFillTint="33"/>
            <w:vAlign w:val="center"/>
          </w:tcPr>
          <w:p w14:paraId="30816C42" w14:textId="77777777" w:rsidR="00101B39" w:rsidRPr="00453674" w:rsidRDefault="00101B39" w:rsidP="00C028C1">
            <w:pPr>
              <w:pStyle w:val="AralkYok"/>
              <w:jc w:val="center"/>
              <w:rPr>
                <w:rFonts w:ascii="Times New Roman" w:hAnsi="Times New Roman"/>
                <w:color w:val="FF0000"/>
                <w:sz w:val="15"/>
                <w:szCs w:val="15"/>
              </w:rPr>
            </w:pPr>
            <w:r w:rsidRPr="00453674">
              <w:rPr>
                <w:rFonts w:ascii="Times New Roman" w:hAnsi="Times New Roman"/>
                <w:color w:val="FF0000"/>
                <w:sz w:val="15"/>
                <w:szCs w:val="15"/>
              </w:rPr>
              <w:t>Sürekli</w:t>
            </w:r>
          </w:p>
        </w:tc>
        <w:tc>
          <w:tcPr>
            <w:tcW w:w="1219" w:type="pct"/>
            <w:shd w:val="clear" w:color="auto" w:fill="E2EFD9" w:themeFill="accent6" w:themeFillTint="33"/>
            <w:vAlign w:val="center"/>
          </w:tcPr>
          <w:p w14:paraId="7022FD6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Belgelerin kaydı, sınıflandırılması, Yükseköğretim Üst Kuruluşları ve Yükseköğretim Kurumları Saklama Süreli Standart Dosya Planına ve EBYS programına göre yapılmakta ve Yönetmelikler doğrultusunda arşivlenmektedir.</w:t>
            </w:r>
          </w:p>
        </w:tc>
      </w:tr>
      <w:tr w:rsidR="00FE24E8" w:rsidRPr="00453674" w14:paraId="14BA8ED3" w14:textId="77777777" w:rsidTr="00FE24E8">
        <w:trPr>
          <w:trHeight w:val="450"/>
          <w:jc w:val="center"/>
        </w:trPr>
        <w:tc>
          <w:tcPr>
            <w:tcW w:w="286" w:type="pct"/>
            <w:shd w:val="clear" w:color="auto" w:fill="BFBFBF" w:themeFill="background1" w:themeFillShade="BF"/>
            <w:vAlign w:val="center"/>
          </w:tcPr>
          <w:p w14:paraId="58DCD9DF" w14:textId="77777777" w:rsidR="00101B39" w:rsidRPr="00453674" w:rsidRDefault="00101B39" w:rsidP="00C028C1">
            <w:pPr>
              <w:pStyle w:val="AralkYok"/>
              <w:jc w:val="center"/>
              <w:rPr>
                <w:rFonts w:ascii="Times New Roman" w:hAnsi="Times New Roman"/>
                <w:b/>
                <w:bCs/>
                <w:color w:val="FF0000"/>
                <w:sz w:val="15"/>
                <w:szCs w:val="15"/>
              </w:rPr>
            </w:pPr>
            <w:r w:rsidRPr="00453674">
              <w:rPr>
                <w:rFonts w:ascii="Times New Roman" w:hAnsi="Times New Roman"/>
                <w:b/>
                <w:bCs/>
                <w:color w:val="FF0000"/>
                <w:sz w:val="15"/>
                <w:szCs w:val="15"/>
              </w:rPr>
              <w:t>BİS16</w:t>
            </w:r>
          </w:p>
        </w:tc>
        <w:tc>
          <w:tcPr>
            <w:tcW w:w="4714" w:type="pct"/>
            <w:gridSpan w:val="9"/>
            <w:shd w:val="clear" w:color="auto" w:fill="BFBFBF" w:themeFill="background1" w:themeFillShade="BF"/>
            <w:vAlign w:val="center"/>
          </w:tcPr>
          <w:p w14:paraId="2B9F2E28" w14:textId="77777777" w:rsidR="00101B39" w:rsidRPr="00453674" w:rsidRDefault="00101B39" w:rsidP="00C028C1">
            <w:pPr>
              <w:pStyle w:val="AralkYok"/>
              <w:rPr>
                <w:rFonts w:ascii="Times New Roman" w:hAnsi="Times New Roman"/>
                <w:b/>
                <w:bCs/>
                <w:color w:val="FF0000"/>
                <w:sz w:val="15"/>
                <w:szCs w:val="15"/>
              </w:rPr>
            </w:pPr>
            <w:r w:rsidRPr="00453674">
              <w:rPr>
                <w:rFonts w:ascii="Times New Roman" w:hAnsi="Times New Roman"/>
                <w:b/>
                <w:bCs/>
                <w:color w:val="FF0000"/>
                <w:sz w:val="15"/>
                <w:szCs w:val="15"/>
              </w:rPr>
              <w:t>Hata, usulsüzlük ve yolsuzlukların bildirilmesi: İdareler, hata, usulsüzlük ve yolsuzlukların belirlenen bir düzen içinde bildirilmesini sağlayacak yöntemler oluşturmalıdır.</w:t>
            </w:r>
          </w:p>
        </w:tc>
      </w:tr>
      <w:tr w:rsidR="00FE4187" w:rsidRPr="00453674" w14:paraId="42C2C39E" w14:textId="77777777" w:rsidTr="00FE24E8">
        <w:trPr>
          <w:trHeight w:val="2371"/>
          <w:jc w:val="center"/>
        </w:trPr>
        <w:tc>
          <w:tcPr>
            <w:tcW w:w="286" w:type="pct"/>
            <w:shd w:val="clear" w:color="auto" w:fill="E2EFD9" w:themeFill="accent6" w:themeFillTint="33"/>
            <w:vAlign w:val="center"/>
          </w:tcPr>
          <w:p w14:paraId="5405E36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BİS 16.1</w:t>
            </w:r>
          </w:p>
        </w:tc>
        <w:tc>
          <w:tcPr>
            <w:tcW w:w="566" w:type="pct"/>
            <w:shd w:val="clear" w:color="auto" w:fill="E2EFD9" w:themeFill="accent6" w:themeFillTint="33"/>
            <w:vAlign w:val="center"/>
          </w:tcPr>
          <w:p w14:paraId="00F1F3D0"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Hata, usulsüzlük ve yolsuzlukların bildirim yöntemleri belirlenmeli ve duyurulmalıdır.</w:t>
            </w:r>
          </w:p>
        </w:tc>
        <w:tc>
          <w:tcPr>
            <w:tcW w:w="585" w:type="pct"/>
            <w:shd w:val="clear" w:color="auto" w:fill="E2EFD9" w:themeFill="accent6" w:themeFillTint="33"/>
            <w:vAlign w:val="center"/>
          </w:tcPr>
          <w:p w14:paraId="5D231CAC"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Hata, usulsüzlük ve yolsuzlukların bildirim yöntemleri ilgili mevzuat çerçevesindeki süreç takip edilerek yapılmaktadır.</w:t>
            </w:r>
          </w:p>
        </w:tc>
        <w:tc>
          <w:tcPr>
            <w:tcW w:w="226" w:type="pct"/>
            <w:shd w:val="clear" w:color="auto" w:fill="E2EFD9" w:themeFill="accent6" w:themeFillTint="33"/>
            <w:vAlign w:val="center"/>
          </w:tcPr>
          <w:p w14:paraId="270FCF7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16.1.1</w:t>
            </w:r>
          </w:p>
        </w:tc>
        <w:tc>
          <w:tcPr>
            <w:tcW w:w="571" w:type="pct"/>
            <w:shd w:val="clear" w:color="auto" w:fill="E2EFD9" w:themeFill="accent6" w:themeFillTint="33"/>
            <w:vAlign w:val="center"/>
          </w:tcPr>
          <w:p w14:paraId="249723DC" w14:textId="3E402269"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Hata ve usulsüzlüklere ilişkin mevzuatta belirlenmiş bildirim yöntemleri takip edilmelidir. Üniversitemiz Hata Usulsüzlükler ve Yolsuzlukların Bildirilmesi Yönergesinin hazırlanması sağlanacaktır.</w:t>
            </w:r>
          </w:p>
        </w:tc>
        <w:tc>
          <w:tcPr>
            <w:tcW w:w="342" w:type="pct"/>
            <w:shd w:val="clear" w:color="auto" w:fill="E2EFD9" w:themeFill="accent6" w:themeFillTint="33"/>
            <w:vAlign w:val="center"/>
          </w:tcPr>
          <w:p w14:paraId="55476CA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Hukuk Müşavirliği Tüm Birimler</w:t>
            </w:r>
          </w:p>
        </w:tc>
        <w:tc>
          <w:tcPr>
            <w:tcW w:w="336" w:type="pct"/>
            <w:shd w:val="clear" w:color="auto" w:fill="E2EFD9" w:themeFill="accent6" w:themeFillTint="33"/>
            <w:vAlign w:val="center"/>
          </w:tcPr>
          <w:p w14:paraId="3020830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SGDB</w:t>
            </w:r>
          </w:p>
        </w:tc>
        <w:tc>
          <w:tcPr>
            <w:tcW w:w="476" w:type="pct"/>
            <w:shd w:val="clear" w:color="auto" w:fill="E2EFD9" w:themeFill="accent6" w:themeFillTint="33"/>
            <w:vAlign w:val="center"/>
          </w:tcPr>
          <w:p w14:paraId="6A4EC7FA" w14:textId="4B9D1768"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Hata Usulsüzlükler ve Yolsuzlukların Bildirilmesi Yönergesi</w:t>
            </w:r>
          </w:p>
        </w:tc>
        <w:tc>
          <w:tcPr>
            <w:tcW w:w="393" w:type="pct"/>
            <w:shd w:val="clear" w:color="auto" w:fill="E2EFD9" w:themeFill="accent6" w:themeFillTint="33"/>
            <w:vAlign w:val="center"/>
          </w:tcPr>
          <w:p w14:paraId="6B5AC35E"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Sürekli</w:t>
            </w:r>
          </w:p>
        </w:tc>
        <w:tc>
          <w:tcPr>
            <w:tcW w:w="1219" w:type="pct"/>
            <w:shd w:val="clear" w:color="auto" w:fill="E2EFD9" w:themeFill="accent6" w:themeFillTint="33"/>
            <w:vAlign w:val="center"/>
          </w:tcPr>
          <w:p w14:paraId="1405EF87"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Hata, Usulsüzlük ve Yolsuzluk Bildirimi Yönergesi hazırlanarak yürürlüğe konulmuştur. Üniversitemiz Personel Daire Başkanlığının web sitesi adresinde bulunan Hata Usulsüzlük ve Yolsuzluk Bildirim Formu doldurularak </w:t>
            </w:r>
            <w:hyperlink r:id="rId20" w:history="1">
              <w:r w:rsidRPr="00453674">
                <w:rPr>
                  <w:rFonts w:ascii="Times New Roman" w:hAnsi="Times New Roman"/>
                  <w:sz w:val="15"/>
                  <w:szCs w:val="15"/>
                </w:rPr>
                <w:t>huyb@İsparta.edu.tr</w:t>
              </w:r>
            </w:hyperlink>
            <w:r w:rsidRPr="00453674">
              <w:rPr>
                <w:rFonts w:ascii="Times New Roman" w:hAnsi="Times New Roman"/>
                <w:sz w:val="15"/>
                <w:szCs w:val="15"/>
              </w:rPr>
              <w:t xml:space="preserve"> posta adresine gönderilmesi veya Rektörlük Yazı İşleri ve Genel Evrak Müdürlüğünde kayıt altına alınması </w:t>
            </w:r>
            <w:proofErr w:type="gramStart"/>
            <w:r w:rsidRPr="00453674">
              <w:rPr>
                <w:rFonts w:ascii="Times New Roman" w:hAnsi="Times New Roman"/>
                <w:sz w:val="15"/>
                <w:szCs w:val="15"/>
              </w:rPr>
              <w:t>yada</w:t>
            </w:r>
            <w:proofErr w:type="gramEnd"/>
            <w:r w:rsidRPr="00453674">
              <w:rPr>
                <w:rFonts w:ascii="Times New Roman" w:hAnsi="Times New Roman"/>
                <w:sz w:val="15"/>
                <w:szCs w:val="15"/>
              </w:rPr>
              <w:t xml:space="preserve"> adı geçen Müdürlükte kayıt altına alınan dilekçeler ile doğrudan Rektörlük Makamına yapılabilmektedir.</w:t>
            </w:r>
          </w:p>
        </w:tc>
      </w:tr>
      <w:tr w:rsidR="00FE4187" w:rsidRPr="00453674" w14:paraId="41D215BF" w14:textId="77777777" w:rsidTr="00FE24E8">
        <w:trPr>
          <w:trHeight w:val="2517"/>
          <w:jc w:val="center"/>
        </w:trPr>
        <w:tc>
          <w:tcPr>
            <w:tcW w:w="286" w:type="pct"/>
            <w:shd w:val="clear" w:color="auto" w:fill="E2EFD9" w:themeFill="accent6" w:themeFillTint="33"/>
            <w:vAlign w:val="center"/>
          </w:tcPr>
          <w:p w14:paraId="44D7595E"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BİS 16.2</w:t>
            </w:r>
          </w:p>
        </w:tc>
        <w:tc>
          <w:tcPr>
            <w:tcW w:w="566" w:type="pct"/>
            <w:shd w:val="clear" w:color="auto" w:fill="E2EFD9" w:themeFill="accent6" w:themeFillTint="33"/>
            <w:vAlign w:val="center"/>
          </w:tcPr>
          <w:p w14:paraId="148C443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Yöneticiler, bildirilen hata, usulsüzlük ve yolsuzluklar hakkında yeterli incelemeyi yapmalıdır.</w:t>
            </w:r>
          </w:p>
        </w:tc>
        <w:tc>
          <w:tcPr>
            <w:tcW w:w="585" w:type="pct"/>
            <w:shd w:val="clear" w:color="auto" w:fill="E2EFD9" w:themeFill="accent6" w:themeFillTint="33"/>
            <w:vAlign w:val="center"/>
          </w:tcPr>
          <w:p w14:paraId="6422B0E0"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Yöneticiler mevzuatta hükümleri kapsamında gerekli işlemleri tesis etmektedir.</w:t>
            </w:r>
          </w:p>
        </w:tc>
        <w:tc>
          <w:tcPr>
            <w:tcW w:w="226" w:type="pct"/>
            <w:shd w:val="clear" w:color="auto" w:fill="E2EFD9" w:themeFill="accent6" w:themeFillTint="33"/>
            <w:vAlign w:val="center"/>
          </w:tcPr>
          <w:p w14:paraId="21E85D9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16.2.1</w:t>
            </w:r>
          </w:p>
        </w:tc>
        <w:tc>
          <w:tcPr>
            <w:tcW w:w="571" w:type="pct"/>
            <w:shd w:val="clear" w:color="auto" w:fill="E2EFD9" w:themeFill="accent6" w:themeFillTint="33"/>
            <w:vAlign w:val="center"/>
          </w:tcPr>
          <w:p w14:paraId="6A5C1A83"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Yöneticilerin süreci daha sağlıklı yönetmesini sağlaması için ilgili birimlerden danışma desteği alması ve güncellenen mevzuat kapsamında gerekli bilgi akışının sağlanabilmesi için eğitim programlarının düzenlenmesi sağlanacaktır.</w:t>
            </w:r>
          </w:p>
        </w:tc>
        <w:tc>
          <w:tcPr>
            <w:tcW w:w="342" w:type="pct"/>
            <w:shd w:val="clear" w:color="auto" w:fill="E2EFD9" w:themeFill="accent6" w:themeFillTint="33"/>
            <w:vAlign w:val="center"/>
          </w:tcPr>
          <w:p w14:paraId="6A72028E"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336" w:type="pct"/>
            <w:shd w:val="clear" w:color="auto" w:fill="E2EFD9" w:themeFill="accent6" w:themeFillTint="33"/>
            <w:vAlign w:val="center"/>
          </w:tcPr>
          <w:p w14:paraId="32D9022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SGDB Hukuk </w:t>
            </w:r>
            <w:proofErr w:type="spellStart"/>
            <w:r w:rsidRPr="00453674">
              <w:rPr>
                <w:rFonts w:ascii="Times New Roman" w:hAnsi="Times New Roman"/>
                <w:sz w:val="15"/>
                <w:szCs w:val="15"/>
              </w:rPr>
              <w:t>Müş</w:t>
            </w:r>
            <w:proofErr w:type="spellEnd"/>
            <w:r w:rsidRPr="00453674">
              <w:rPr>
                <w:rFonts w:ascii="Times New Roman" w:hAnsi="Times New Roman"/>
                <w:sz w:val="15"/>
                <w:szCs w:val="15"/>
              </w:rPr>
              <w:t>.</w:t>
            </w:r>
          </w:p>
        </w:tc>
        <w:tc>
          <w:tcPr>
            <w:tcW w:w="476" w:type="pct"/>
            <w:shd w:val="clear" w:color="auto" w:fill="E2EFD9" w:themeFill="accent6" w:themeFillTint="33"/>
            <w:vAlign w:val="center"/>
          </w:tcPr>
          <w:p w14:paraId="4A34D36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1-Süreç Takibi ve Sonuç</w:t>
            </w:r>
          </w:p>
          <w:p w14:paraId="679F27ED"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2-İnceleme ve Değerlendirme Raporları</w:t>
            </w:r>
          </w:p>
        </w:tc>
        <w:tc>
          <w:tcPr>
            <w:tcW w:w="393" w:type="pct"/>
            <w:shd w:val="clear" w:color="auto" w:fill="E2EFD9" w:themeFill="accent6" w:themeFillTint="33"/>
            <w:vAlign w:val="center"/>
          </w:tcPr>
          <w:p w14:paraId="5FCBA58F"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Sürekli</w:t>
            </w:r>
          </w:p>
        </w:tc>
        <w:tc>
          <w:tcPr>
            <w:tcW w:w="1219" w:type="pct"/>
            <w:shd w:val="clear" w:color="auto" w:fill="E2EFD9" w:themeFill="accent6" w:themeFillTint="33"/>
            <w:vAlign w:val="center"/>
          </w:tcPr>
          <w:p w14:paraId="229B3F75" w14:textId="77777777" w:rsidR="00101B39" w:rsidRPr="00453674" w:rsidRDefault="00101B39" w:rsidP="00C028C1">
            <w:pPr>
              <w:jc w:val="both"/>
              <w:rPr>
                <w:rFonts w:ascii="Times New Roman" w:eastAsia="Calibri" w:hAnsi="Times New Roman" w:cs="Times New Roman"/>
                <w:sz w:val="15"/>
                <w:szCs w:val="15"/>
              </w:rPr>
            </w:pPr>
            <w:r w:rsidRPr="00453674">
              <w:rPr>
                <w:rFonts w:ascii="Times New Roman" w:eastAsia="Calibri" w:hAnsi="Times New Roman" w:cs="Times New Roman"/>
                <w:sz w:val="15"/>
                <w:szCs w:val="15"/>
              </w:rPr>
              <w:t xml:space="preserve">Hata, usulsüzlük ve yolsuzluk olası durumunda yöneticiler tarafından mevzuat çerçevesinde gerekli işlemler yapılarak ilgili birimlere bilgi sağlanmaktadır. </w:t>
            </w:r>
          </w:p>
          <w:p w14:paraId="38DE438C" w14:textId="77777777" w:rsidR="00101B39" w:rsidRPr="00453674" w:rsidRDefault="00101B39" w:rsidP="00C028C1">
            <w:pPr>
              <w:pStyle w:val="AralkYok"/>
              <w:jc w:val="both"/>
              <w:rPr>
                <w:rFonts w:ascii="Times New Roman" w:hAnsi="Times New Roman"/>
                <w:sz w:val="15"/>
                <w:szCs w:val="15"/>
              </w:rPr>
            </w:pPr>
          </w:p>
        </w:tc>
      </w:tr>
      <w:tr w:rsidR="00FE4187" w:rsidRPr="00453674" w14:paraId="69B4A448" w14:textId="77777777" w:rsidTr="00FE24E8">
        <w:trPr>
          <w:trHeight w:val="1442"/>
          <w:jc w:val="center"/>
        </w:trPr>
        <w:tc>
          <w:tcPr>
            <w:tcW w:w="286" w:type="pct"/>
            <w:shd w:val="clear" w:color="auto" w:fill="E2EFD9" w:themeFill="accent6" w:themeFillTint="33"/>
            <w:vAlign w:val="center"/>
          </w:tcPr>
          <w:p w14:paraId="33990998"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lastRenderedPageBreak/>
              <w:t>BİS 16.3</w:t>
            </w:r>
          </w:p>
        </w:tc>
        <w:tc>
          <w:tcPr>
            <w:tcW w:w="566" w:type="pct"/>
            <w:shd w:val="clear" w:color="auto" w:fill="E2EFD9" w:themeFill="accent6" w:themeFillTint="33"/>
            <w:vAlign w:val="center"/>
          </w:tcPr>
          <w:p w14:paraId="1111D175"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Hata, usulsüzlük ve yolsuzlukları bildiren personele haksız ve ayırımcı bir muamele yapılmamalıdır.</w:t>
            </w:r>
          </w:p>
        </w:tc>
        <w:tc>
          <w:tcPr>
            <w:tcW w:w="585" w:type="pct"/>
            <w:shd w:val="clear" w:color="auto" w:fill="E2EFD9" w:themeFill="accent6" w:themeFillTint="33"/>
            <w:vAlign w:val="center"/>
          </w:tcPr>
          <w:p w14:paraId="739D22AF"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Hata, usulsüzlük ve yolsuzlukları bildiren personele verdiği beyanların doğruluğu dikkate alınarak haksız ve ayırımcı bir muamele yapılmamaktadır.</w:t>
            </w:r>
          </w:p>
        </w:tc>
        <w:tc>
          <w:tcPr>
            <w:tcW w:w="226" w:type="pct"/>
            <w:shd w:val="clear" w:color="auto" w:fill="E2EFD9" w:themeFill="accent6" w:themeFillTint="33"/>
            <w:vAlign w:val="center"/>
          </w:tcPr>
          <w:p w14:paraId="6E4881B7"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16.3.1</w:t>
            </w:r>
          </w:p>
        </w:tc>
        <w:tc>
          <w:tcPr>
            <w:tcW w:w="571" w:type="pct"/>
            <w:shd w:val="clear" w:color="auto" w:fill="E2EFD9" w:themeFill="accent6" w:themeFillTint="33"/>
            <w:vAlign w:val="center"/>
          </w:tcPr>
          <w:p w14:paraId="6EA54A48"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 xml:space="preserve">Bildirimin doğruluğu dikkatlice araştırılıp teyit edildikten sonra hata ve usulsüzlükleri bildiren personele sorumluluk bilincini yerine getirdiği düşüncesi ile yaklaşılması sağlanacaktır. </w:t>
            </w:r>
          </w:p>
        </w:tc>
        <w:tc>
          <w:tcPr>
            <w:tcW w:w="342" w:type="pct"/>
            <w:shd w:val="clear" w:color="auto" w:fill="E2EFD9" w:themeFill="accent6" w:themeFillTint="33"/>
            <w:vAlign w:val="center"/>
          </w:tcPr>
          <w:p w14:paraId="561F8F49"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Tüm Birimler</w:t>
            </w:r>
          </w:p>
        </w:tc>
        <w:tc>
          <w:tcPr>
            <w:tcW w:w="336" w:type="pct"/>
            <w:shd w:val="clear" w:color="auto" w:fill="E2EFD9" w:themeFill="accent6" w:themeFillTint="33"/>
            <w:vAlign w:val="center"/>
          </w:tcPr>
          <w:p w14:paraId="13C8C95A"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Hukuk Müşavirliği</w:t>
            </w:r>
          </w:p>
        </w:tc>
        <w:tc>
          <w:tcPr>
            <w:tcW w:w="476" w:type="pct"/>
            <w:shd w:val="clear" w:color="auto" w:fill="E2EFD9" w:themeFill="accent6" w:themeFillTint="33"/>
            <w:vAlign w:val="center"/>
          </w:tcPr>
          <w:p w14:paraId="18E12F67" w14:textId="77777777" w:rsidR="00101B39" w:rsidRPr="00453674" w:rsidRDefault="00101B39" w:rsidP="00C028C1">
            <w:pPr>
              <w:pStyle w:val="AralkYok"/>
              <w:jc w:val="both"/>
              <w:rPr>
                <w:rFonts w:ascii="Times New Roman" w:hAnsi="Times New Roman"/>
                <w:sz w:val="15"/>
                <w:szCs w:val="15"/>
              </w:rPr>
            </w:pPr>
            <w:r w:rsidRPr="00453674">
              <w:rPr>
                <w:rFonts w:ascii="Times New Roman" w:hAnsi="Times New Roman"/>
                <w:sz w:val="15"/>
                <w:szCs w:val="15"/>
              </w:rPr>
              <w:t>Süreç Takibi ve Sonuç</w:t>
            </w:r>
          </w:p>
        </w:tc>
        <w:tc>
          <w:tcPr>
            <w:tcW w:w="393" w:type="pct"/>
            <w:shd w:val="clear" w:color="auto" w:fill="E2EFD9" w:themeFill="accent6" w:themeFillTint="33"/>
            <w:vAlign w:val="center"/>
          </w:tcPr>
          <w:p w14:paraId="11E4549E" w14:textId="77777777" w:rsidR="00101B39" w:rsidRPr="00453674" w:rsidRDefault="00101B39" w:rsidP="00C028C1">
            <w:pPr>
              <w:pStyle w:val="AralkYok"/>
              <w:jc w:val="center"/>
              <w:rPr>
                <w:rFonts w:ascii="Times New Roman" w:hAnsi="Times New Roman"/>
                <w:sz w:val="15"/>
                <w:szCs w:val="15"/>
              </w:rPr>
            </w:pPr>
            <w:r w:rsidRPr="00453674">
              <w:rPr>
                <w:rFonts w:ascii="Times New Roman" w:hAnsi="Times New Roman"/>
                <w:sz w:val="15"/>
                <w:szCs w:val="15"/>
              </w:rPr>
              <w:t>Sürekli</w:t>
            </w:r>
          </w:p>
        </w:tc>
        <w:tc>
          <w:tcPr>
            <w:tcW w:w="1219" w:type="pct"/>
            <w:shd w:val="clear" w:color="auto" w:fill="E2EFD9" w:themeFill="accent6" w:themeFillTint="33"/>
            <w:vAlign w:val="center"/>
          </w:tcPr>
          <w:p w14:paraId="7F8EEED6" w14:textId="77777777" w:rsidR="00101B39" w:rsidRPr="00453674" w:rsidRDefault="00101B39" w:rsidP="00C028C1">
            <w:pPr>
              <w:jc w:val="both"/>
              <w:rPr>
                <w:rFonts w:ascii="Times New Roman" w:hAnsi="Times New Roman" w:cs="Times New Roman"/>
                <w:sz w:val="15"/>
                <w:szCs w:val="15"/>
              </w:rPr>
            </w:pPr>
            <w:r w:rsidRPr="00453674">
              <w:rPr>
                <w:rFonts w:ascii="Times New Roman" w:hAnsi="Times New Roman" w:cs="Times New Roman"/>
                <w:sz w:val="15"/>
                <w:szCs w:val="15"/>
              </w:rPr>
              <w:t>Hata, Usulsüzlük ve Yolsuzlukların Bildirilmesine Dair Yönergede Bildirimde bulunanların korunması ile ilgili hüküm bulunmaktadır.</w:t>
            </w:r>
          </w:p>
          <w:p w14:paraId="296D85D9" w14:textId="77777777" w:rsidR="00101B39" w:rsidRPr="00453674" w:rsidRDefault="00101B39" w:rsidP="00C028C1">
            <w:pPr>
              <w:pStyle w:val="AralkYok"/>
              <w:jc w:val="both"/>
              <w:rPr>
                <w:rFonts w:ascii="Times New Roman" w:hAnsi="Times New Roman"/>
                <w:sz w:val="15"/>
                <w:szCs w:val="15"/>
              </w:rPr>
            </w:pPr>
          </w:p>
        </w:tc>
      </w:tr>
    </w:tbl>
    <w:p w14:paraId="34408E1D" w14:textId="2B98C501" w:rsidR="00101B39" w:rsidRPr="00453674" w:rsidRDefault="00101B39">
      <w:pPr>
        <w:rPr>
          <w:rFonts w:ascii="Times New Roman" w:hAnsi="Times New Roman" w:cs="Times New Roman"/>
        </w:rPr>
      </w:pPr>
    </w:p>
    <w:p w14:paraId="1ECA825E" w14:textId="59F8232B" w:rsidR="00101B39" w:rsidRPr="00453674" w:rsidRDefault="00101B39">
      <w:pPr>
        <w:rPr>
          <w:rFonts w:ascii="Times New Roman" w:hAnsi="Times New Roman" w:cs="Times New Roman"/>
        </w:rPr>
      </w:pPr>
      <w:r w:rsidRPr="00453674">
        <w:rPr>
          <w:rFonts w:ascii="Times New Roman" w:hAnsi="Times New Roman" w:cs="Times New Roman"/>
        </w:rPr>
        <w:br w:type="page"/>
      </w: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1"/>
        <w:gridCol w:w="1607"/>
        <w:gridCol w:w="1660"/>
        <w:gridCol w:w="657"/>
        <w:gridCol w:w="1621"/>
        <w:gridCol w:w="981"/>
        <w:gridCol w:w="964"/>
        <w:gridCol w:w="1353"/>
        <w:gridCol w:w="1121"/>
        <w:gridCol w:w="3189"/>
      </w:tblGrid>
      <w:tr w:rsidR="00101B39" w:rsidRPr="00453674" w14:paraId="2DE9978B" w14:textId="77777777" w:rsidTr="00101B39">
        <w:trPr>
          <w:jc w:val="center"/>
        </w:trPr>
        <w:tc>
          <w:tcPr>
            <w:tcW w:w="5000" w:type="pct"/>
            <w:gridSpan w:val="10"/>
            <w:shd w:val="clear" w:color="auto" w:fill="8EAADB" w:themeFill="accent1" w:themeFillTint="99"/>
            <w:vAlign w:val="center"/>
          </w:tcPr>
          <w:p w14:paraId="520F3ED0" w14:textId="77777777" w:rsidR="00101B39" w:rsidRPr="00453674" w:rsidRDefault="00101B39" w:rsidP="00C028C1">
            <w:pPr>
              <w:pStyle w:val="AralkYok"/>
              <w:jc w:val="center"/>
              <w:rPr>
                <w:rFonts w:ascii="Times New Roman" w:hAnsi="Times New Roman"/>
                <w:b/>
                <w:bCs/>
                <w:sz w:val="24"/>
                <w:szCs w:val="24"/>
              </w:rPr>
            </w:pPr>
            <w:r w:rsidRPr="00453674">
              <w:rPr>
                <w:rFonts w:ascii="Times New Roman" w:hAnsi="Times New Roman"/>
                <w:b/>
                <w:bCs/>
                <w:sz w:val="24"/>
                <w:szCs w:val="24"/>
              </w:rPr>
              <w:lastRenderedPageBreak/>
              <w:t>5- İZLEME</w:t>
            </w:r>
          </w:p>
        </w:tc>
      </w:tr>
      <w:tr w:rsidR="00FE4187" w:rsidRPr="00453674" w14:paraId="04EC44BB" w14:textId="77777777" w:rsidTr="00DC11B3">
        <w:trPr>
          <w:trHeight w:val="1651"/>
          <w:jc w:val="center"/>
        </w:trPr>
        <w:tc>
          <w:tcPr>
            <w:tcW w:w="294" w:type="pct"/>
            <w:shd w:val="clear" w:color="auto" w:fill="8EAADB" w:themeFill="accent1" w:themeFillTint="99"/>
            <w:vAlign w:val="center"/>
          </w:tcPr>
          <w:p w14:paraId="75676B23"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Standart </w:t>
            </w:r>
          </w:p>
          <w:p w14:paraId="1B860E09"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Kod No</w:t>
            </w:r>
          </w:p>
        </w:tc>
        <w:tc>
          <w:tcPr>
            <w:tcW w:w="575" w:type="pct"/>
            <w:shd w:val="clear" w:color="auto" w:fill="8EAADB" w:themeFill="accent1" w:themeFillTint="99"/>
            <w:vAlign w:val="center"/>
          </w:tcPr>
          <w:p w14:paraId="00D52D8A"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Kamu İç Kontrol Standardı ve Genel Şartı</w:t>
            </w:r>
          </w:p>
        </w:tc>
        <w:tc>
          <w:tcPr>
            <w:tcW w:w="594" w:type="pct"/>
            <w:shd w:val="clear" w:color="auto" w:fill="8EAADB" w:themeFill="accent1" w:themeFillTint="99"/>
            <w:vAlign w:val="center"/>
          </w:tcPr>
          <w:p w14:paraId="0D40B870"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Mevcut Durum</w:t>
            </w:r>
          </w:p>
        </w:tc>
        <w:tc>
          <w:tcPr>
            <w:tcW w:w="235" w:type="pct"/>
            <w:shd w:val="clear" w:color="auto" w:fill="8EAADB" w:themeFill="accent1" w:themeFillTint="99"/>
            <w:vAlign w:val="center"/>
          </w:tcPr>
          <w:p w14:paraId="06F06819"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Eylem </w:t>
            </w:r>
          </w:p>
          <w:p w14:paraId="4FD64A08"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Kod No</w:t>
            </w:r>
          </w:p>
        </w:tc>
        <w:tc>
          <w:tcPr>
            <w:tcW w:w="580" w:type="pct"/>
            <w:shd w:val="clear" w:color="auto" w:fill="8EAADB" w:themeFill="accent1" w:themeFillTint="99"/>
            <w:vAlign w:val="center"/>
          </w:tcPr>
          <w:p w14:paraId="6AE2E6EA"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Öngörülen Eylem</w:t>
            </w:r>
          </w:p>
          <w:p w14:paraId="1DC1849D"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 </w:t>
            </w:r>
            <w:proofErr w:type="gramStart"/>
            <w:r w:rsidRPr="00453674">
              <w:rPr>
                <w:rFonts w:ascii="Times New Roman" w:hAnsi="Times New Roman"/>
                <w:b/>
                <w:sz w:val="16"/>
                <w:szCs w:val="16"/>
              </w:rPr>
              <w:t>veya</w:t>
            </w:r>
            <w:proofErr w:type="gramEnd"/>
            <w:r w:rsidRPr="00453674">
              <w:rPr>
                <w:rFonts w:ascii="Times New Roman" w:hAnsi="Times New Roman"/>
                <w:b/>
                <w:sz w:val="16"/>
                <w:szCs w:val="16"/>
              </w:rPr>
              <w:t xml:space="preserve"> Eylemler</w:t>
            </w:r>
          </w:p>
        </w:tc>
        <w:tc>
          <w:tcPr>
            <w:tcW w:w="351" w:type="pct"/>
            <w:shd w:val="clear" w:color="auto" w:fill="8EAADB" w:themeFill="accent1" w:themeFillTint="99"/>
            <w:vAlign w:val="center"/>
          </w:tcPr>
          <w:p w14:paraId="24093A34"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Sorumlu Birim </w:t>
            </w:r>
          </w:p>
          <w:p w14:paraId="110A9517" w14:textId="77777777" w:rsidR="00101B39" w:rsidRPr="00453674" w:rsidRDefault="00101B39" w:rsidP="00C028C1">
            <w:pPr>
              <w:pStyle w:val="AralkYok"/>
              <w:jc w:val="center"/>
              <w:rPr>
                <w:rFonts w:ascii="Times New Roman" w:hAnsi="Times New Roman"/>
                <w:b/>
                <w:sz w:val="16"/>
                <w:szCs w:val="16"/>
              </w:rPr>
            </w:pPr>
            <w:proofErr w:type="gramStart"/>
            <w:r w:rsidRPr="00453674">
              <w:rPr>
                <w:rFonts w:ascii="Times New Roman" w:hAnsi="Times New Roman"/>
                <w:b/>
                <w:sz w:val="16"/>
                <w:szCs w:val="16"/>
              </w:rPr>
              <w:t>veya</w:t>
            </w:r>
            <w:proofErr w:type="gramEnd"/>
            <w:r w:rsidRPr="00453674">
              <w:rPr>
                <w:rFonts w:ascii="Times New Roman" w:hAnsi="Times New Roman"/>
                <w:b/>
                <w:sz w:val="16"/>
                <w:szCs w:val="16"/>
              </w:rPr>
              <w:t xml:space="preserve"> Çalışma </w:t>
            </w:r>
          </w:p>
          <w:p w14:paraId="5E064FAC"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Grubu Üyeleri</w:t>
            </w:r>
          </w:p>
        </w:tc>
        <w:tc>
          <w:tcPr>
            <w:tcW w:w="345" w:type="pct"/>
            <w:shd w:val="clear" w:color="auto" w:fill="8EAADB" w:themeFill="accent1" w:themeFillTint="99"/>
            <w:vAlign w:val="center"/>
          </w:tcPr>
          <w:p w14:paraId="332B5BCB" w14:textId="77777777" w:rsidR="00101B39" w:rsidRPr="00453674" w:rsidRDefault="00101B39" w:rsidP="00C028C1">
            <w:pPr>
              <w:pStyle w:val="AralkYok"/>
              <w:jc w:val="center"/>
              <w:rPr>
                <w:rFonts w:ascii="Times New Roman" w:hAnsi="Times New Roman"/>
                <w:b/>
                <w:sz w:val="16"/>
                <w:szCs w:val="16"/>
              </w:rPr>
            </w:pPr>
            <w:proofErr w:type="gramStart"/>
            <w:r w:rsidRPr="00453674">
              <w:rPr>
                <w:rFonts w:ascii="Times New Roman" w:hAnsi="Times New Roman"/>
                <w:b/>
                <w:sz w:val="16"/>
                <w:szCs w:val="16"/>
              </w:rPr>
              <w:t>İşbirliği</w:t>
            </w:r>
            <w:proofErr w:type="gramEnd"/>
            <w:r w:rsidRPr="00453674">
              <w:rPr>
                <w:rFonts w:ascii="Times New Roman" w:hAnsi="Times New Roman"/>
                <w:b/>
                <w:sz w:val="16"/>
                <w:szCs w:val="16"/>
              </w:rPr>
              <w:t xml:space="preserve"> </w:t>
            </w:r>
          </w:p>
          <w:p w14:paraId="216D3A36"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Yapılacak </w:t>
            </w:r>
          </w:p>
          <w:p w14:paraId="765EFDAF"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Birim</w:t>
            </w:r>
          </w:p>
        </w:tc>
        <w:tc>
          <w:tcPr>
            <w:tcW w:w="484" w:type="pct"/>
            <w:shd w:val="clear" w:color="auto" w:fill="8EAADB" w:themeFill="accent1" w:themeFillTint="99"/>
            <w:vAlign w:val="center"/>
          </w:tcPr>
          <w:p w14:paraId="35371B23"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Çıktı-Sonuç</w:t>
            </w:r>
          </w:p>
        </w:tc>
        <w:tc>
          <w:tcPr>
            <w:tcW w:w="401" w:type="pct"/>
            <w:shd w:val="clear" w:color="auto" w:fill="8EAADB" w:themeFill="accent1" w:themeFillTint="99"/>
            <w:vAlign w:val="center"/>
          </w:tcPr>
          <w:p w14:paraId="1E18CB3C"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 xml:space="preserve">Bitirme </w:t>
            </w:r>
          </w:p>
          <w:p w14:paraId="38397525"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Tarihi</w:t>
            </w:r>
          </w:p>
        </w:tc>
        <w:tc>
          <w:tcPr>
            <w:tcW w:w="1141" w:type="pct"/>
            <w:shd w:val="clear" w:color="auto" w:fill="8EAADB" w:themeFill="accent1" w:themeFillTint="99"/>
            <w:vAlign w:val="center"/>
          </w:tcPr>
          <w:p w14:paraId="0F4FD6B3" w14:textId="77777777" w:rsidR="00101B39" w:rsidRPr="00453674" w:rsidRDefault="00101B39" w:rsidP="00C028C1">
            <w:pPr>
              <w:pStyle w:val="AralkYok"/>
              <w:jc w:val="center"/>
              <w:rPr>
                <w:rFonts w:ascii="Times New Roman" w:hAnsi="Times New Roman"/>
                <w:b/>
                <w:sz w:val="16"/>
                <w:szCs w:val="16"/>
              </w:rPr>
            </w:pPr>
            <w:r w:rsidRPr="00453674">
              <w:rPr>
                <w:rFonts w:ascii="Times New Roman" w:hAnsi="Times New Roman"/>
                <w:b/>
                <w:sz w:val="16"/>
                <w:szCs w:val="16"/>
              </w:rPr>
              <w:t>Açılama</w:t>
            </w:r>
          </w:p>
        </w:tc>
      </w:tr>
      <w:tr w:rsidR="00101B39" w:rsidRPr="00453674" w14:paraId="10874ABB" w14:textId="77777777" w:rsidTr="00101B39">
        <w:trPr>
          <w:trHeight w:val="391"/>
          <w:jc w:val="center"/>
        </w:trPr>
        <w:tc>
          <w:tcPr>
            <w:tcW w:w="294" w:type="pct"/>
            <w:shd w:val="clear" w:color="auto" w:fill="BFBFBF" w:themeFill="background1" w:themeFillShade="BF"/>
            <w:vAlign w:val="center"/>
          </w:tcPr>
          <w:p w14:paraId="77157A25" w14:textId="77777777" w:rsidR="00101B39" w:rsidRPr="00453674" w:rsidRDefault="00101B39" w:rsidP="00C028C1">
            <w:pPr>
              <w:pStyle w:val="AralkYok"/>
              <w:jc w:val="both"/>
              <w:rPr>
                <w:rFonts w:ascii="Times New Roman" w:hAnsi="Times New Roman"/>
                <w:color w:val="FF0000"/>
                <w:sz w:val="16"/>
                <w:szCs w:val="16"/>
              </w:rPr>
            </w:pPr>
            <w:r w:rsidRPr="00453674">
              <w:rPr>
                <w:rFonts w:ascii="Times New Roman" w:hAnsi="Times New Roman"/>
                <w:color w:val="FF0000"/>
                <w:sz w:val="16"/>
                <w:szCs w:val="16"/>
              </w:rPr>
              <w:t>İS 17</w:t>
            </w:r>
          </w:p>
        </w:tc>
        <w:tc>
          <w:tcPr>
            <w:tcW w:w="4706" w:type="pct"/>
            <w:gridSpan w:val="9"/>
            <w:shd w:val="clear" w:color="auto" w:fill="BFBFBF" w:themeFill="background1" w:themeFillShade="BF"/>
            <w:vAlign w:val="center"/>
          </w:tcPr>
          <w:p w14:paraId="0DFBD0D6" w14:textId="77777777" w:rsidR="00101B39" w:rsidRPr="00453674" w:rsidRDefault="00101B39" w:rsidP="00C028C1">
            <w:pPr>
              <w:pStyle w:val="AralkYok"/>
              <w:jc w:val="both"/>
              <w:rPr>
                <w:rFonts w:ascii="Times New Roman" w:hAnsi="Times New Roman"/>
                <w:color w:val="FF0000"/>
                <w:sz w:val="16"/>
                <w:szCs w:val="16"/>
              </w:rPr>
            </w:pPr>
            <w:r w:rsidRPr="00453674">
              <w:rPr>
                <w:rFonts w:ascii="Times New Roman" w:hAnsi="Times New Roman"/>
                <w:color w:val="FF0000"/>
                <w:sz w:val="16"/>
                <w:szCs w:val="16"/>
              </w:rPr>
              <w:t>İç kontrolün değerlendirilmesi: İdareler iç kontrol sistemini yılda en az bir kez değerlendirmelidir.</w:t>
            </w:r>
          </w:p>
        </w:tc>
      </w:tr>
      <w:tr w:rsidR="00FE4187" w:rsidRPr="00453674" w14:paraId="48A4A9BD" w14:textId="77777777" w:rsidTr="00DC11B3">
        <w:trPr>
          <w:jc w:val="center"/>
        </w:trPr>
        <w:tc>
          <w:tcPr>
            <w:tcW w:w="294" w:type="pct"/>
            <w:shd w:val="clear" w:color="auto" w:fill="D9E2F3" w:themeFill="accent1" w:themeFillTint="33"/>
            <w:vAlign w:val="center"/>
          </w:tcPr>
          <w:p w14:paraId="314AA91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İS 17.1</w:t>
            </w:r>
          </w:p>
        </w:tc>
        <w:tc>
          <w:tcPr>
            <w:tcW w:w="575" w:type="pct"/>
            <w:shd w:val="clear" w:color="auto" w:fill="D9E2F3" w:themeFill="accent1" w:themeFillTint="33"/>
            <w:vAlign w:val="center"/>
          </w:tcPr>
          <w:p w14:paraId="1846E527"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kontrol sistemi, sürekli izleme veya özel bir değerlendirme yapma veya bu iki yöntem birlikte kullanılarak değerlendirilmelidir.</w:t>
            </w:r>
          </w:p>
        </w:tc>
        <w:tc>
          <w:tcPr>
            <w:tcW w:w="594" w:type="pct"/>
            <w:shd w:val="clear" w:color="auto" w:fill="D9E2F3" w:themeFill="accent1" w:themeFillTint="33"/>
            <w:vAlign w:val="center"/>
          </w:tcPr>
          <w:p w14:paraId="72D1C94E"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İKİYK ve SGDB tarafından Üniversitemiz iç kontrol standartları uyum eylem planı sistematik olarak takip edilerek değerlendirmesi yapılacak olup ve mevzuatta ön görülen Değerlendirme raporları da Kurulun görüşleri de alınarak bundan sonraki süreçlerde hazırlanacaktır.</w:t>
            </w:r>
          </w:p>
        </w:tc>
        <w:tc>
          <w:tcPr>
            <w:tcW w:w="235" w:type="pct"/>
            <w:shd w:val="clear" w:color="auto" w:fill="D9E2F3" w:themeFill="accent1" w:themeFillTint="33"/>
            <w:vAlign w:val="center"/>
          </w:tcPr>
          <w:p w14:paraId="7524A1C1"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17.1.1</w:t>
            </w:r>
          </w:p>
        </w:tc>
        <w:tc>
          <w:tcPr>
            <w:tcW w:w="580" w:type="pct"/>
            <w:shd w:val="clear" w:color="auto" w:fill="D9E2F3" w:themeFill="accent1" w:themeFillTint="33"/>
            <w:vAlign w:val="center"/>
          </w:tcPr>
          <w:p w14:paraId="195E6306" w14:textId="2E6785E2"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Mevzuatta öngörülen sürelerde Kurul toplantısı da yapılarak Değerlendirme Raporları hazırlanmalı, değerlendirmeye göre revize yapılması gerekiyorsa, süreç Kurul eşliğinde yürütülmesi sağlanacaktır.</w:t>
            </w:r>
          </w:p>
        </w:tc>
        <w:tc>
          <w:tcPr>
            <w:tcW w:w="351" w:type="pct"/>
            <w:shd w:val="clear" w:color="auto" w:fill="D9E2F3" w:themeFill="accent1" w:themeFillTint="33"/>
            <w:vAlign w:val="center"/>
          </w:tcPr>
          <w:p w14:paraId="5509A509"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İKİYK Birim Yöneticileri</w:t>
            </w:r>
          </w:p>
        </w:tc>
        <w:tc>
          <w:tcPr>
            <w:tcW w:w="345" w:type="pct"/>
            <w:shd w:val="clear" w:color="auto" w:fill="D9E2F3" w:themeFill="accent1" w:themeFillTint="33"/>
            <w:vAlign w:val="center"/>
          </w:tcPr>
          <w:p w14:paraId="6E0D2B8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 Hukuk Müşavirliği</w:t>
            </w:r>
          </w:p>
        </w:tc>
        <w:tc>
          <w:tcPr>
            <w:tcW w:w="484" w:type="pct"/>
            <w:shd w:val="clear" w:color="auto" w:fill="D9E2F3" w:themeFill="accent1" w:themeFillTint="33"/>
            <w:vAlign w:val="center"/>
          </w:tcPr>
          <w:p w14:paraId="0A4BAB0B"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1-Değerlendirme Raporları </w:t>
            </w:r>
          </w:p>
          <w:p w14:paraId="13ED861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2-Revize</w:t>
            </w:r>
          </w:p>
        </w:tc>
        <w:tc>
          <w:tcPr>
            <w:tcW w:w="401" w:type="pct"/>
            <w:shd w:val="clear" w:color="auto" w:fill="D9E2F3" w:themeFill="accent1" w:themeFillTint="33"/>
            <w:vAlign w:val="center"/>
          </w:tcPr>
          <w:p w14:paraId="1A3EB418"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 xml:space="preserve">Çalışmalar Devam Etmektedir. </w:t>
            </w:r>
          </w:p>
          <w:p w14:paraId="728FC0FA" w14:textId="77777777" w:rsidR="00101B39" w:rsidRPr="00453674" w:rsidRDefault="00101B39" w:rsidP="00C028C1">
            <w:pPr>
              <w:pStyle w:val="AralkYok"/>
              <w:jc w:val="both"/>
              <w:rPr>
                <w:rFonts w:ascii="Times New Roman" w:hAnsi="Times New Roman"/>
                <w:sz w:val="16"/>
                <w:szCs w:val="16"/>
              </w:rPr>
            </w:pPr>
          </w:p>
        </w:tc>
        <w:tc>
          <w:tcPr>
            <w:tcW w:w="1141" w:type="pct"/>
            <w:shd w:val="clear" w:color="auto" w:fill="D9E2F3" w:themeFill="accent1" w:themeFillTint="33"/>
            <w:vAlign w:val="center"/>
          </w:tcPr>
          <w:p w14:paraId="0FEB22DF" w14:textId="77777777" w:rsidR="00101B39" w:rsidRPr="00453674" w:rsidRDefault="00101B39" w:rsidP="00541195">
            <w:pPr>
              <w:pStyle w:val="AralkYok"/>
              <w:jc w:val="both"/>
              <w:rPr>
                <w:rFonts w:ascii="Times New Roman" w:hAnsi="Times New Roman"/>
                <w:sz w:val="16"/>
                <w:szCs w:val="16"/>
              </w:rPr>
            </w:pPr>
            <w:r w:rsidRPr="00453674">
              <w:rPr>
                <w:rFonts w:ascii="Times New Roman" w:hAnsi="Times New Roman"/>
                <w:sz w:val="16"/>
                <w:szCs w:val="16"/>
              </w:rPr>
              <w:t xml:space="preserve">Üniversitemiz web sitesinde Bir Fikrim var sekmesinden öneri ve isteklerini kurum içi ve kurum dışından iletebilmektedir. İç kontrol sistemi mümkün ölçüde değerlendirilmesi sağlanmaya çalışılmaktadır. </w:t>
            </w:r>
          </w:p>
          <w:p w14:paraId="4AA575CA" w14:textId="77777777" w:rsidR="00101B39" w:rsidRPr="00453674" w:rsidRDefault="00101B39" w:rsidP="00541195">
            <w:pPr>
              <w:pStyle w:val="AralkYok"/>
              <w:jc w:val="both"/>
              <w:rPr>
                <w:rFonts w:ascii="Times New Roman" w:hAnsi="Times New Roman"/>
                <w:sz w:val="16"/>
                <w:szCs w:val="16"/>
              </w:rPr>
            </w:pPr>
          </w:p>
        </w:tc>
      </w:tr>
      <w:tr w:rsidR="00FE4187" w:rsidRPr="00453674" w14:paraId="612F9319" w14:textId="77777777" w:rsidTr="00DC11B3">
        <w:trPr>
          <w:jc w:val="center"/>
        </w:trPr>
        <w:tc>
          <w:tcPr>
            <w:tcW w:w="294" w:type="pct"/>
            <w:shd w:val="clear" w:color="auto" w:fill="D9E2F3" w:themeFill="accent1" w:themeFillTint="33"/>
            <w:vAlign w:val="center"/>
          </w:tcPr>
          <w:p w14:paraId="70108BF4"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İS 17.2</w:t>
            </w:r>
          </w:p>
        </w:tc>
        <w:tc>
          <w:tcPr>
            <w:tcW w:w="575" w:type="pct"/>
            <w:shd w:val="clear" w:color="auto" w:fill="D9E2F3" w:themeFill="accent1" w:themeFillTint="33"/>
            <w:vAlign w:val="center"/>
          </w:tcPr>
          <w:p w14:paraId="45D5F6BE"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kontrolün eksik yönleri ile uygun olmayan kontrol yöntemlerinin belirlenmesi, bildirilmesi ve gerekli önlemlerin alınması konusunda süreç ve yöntem belirlenmelidir.</w:t>
            </w:r>
          </w:p>
        </w:tc>
        <w:tc>
          <w:tcPr>
            <w:tcW w:w="594" w:type="pct"/>
            <w:shd w:val="clear" w:color="auto" w:fill="D9E2F3" w:themeFill="accent1" w:themeFillTint="33"/>
            <w:vAlign w:val="center"/>
          </w:tcPr>
          <w:p w14:paraId="3C67AE77"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Üniversitemiz iç kontrol standartları uyum eylem planının izlemesi, değerlendirilmesi ve ilerleme sonuçları Hazine ve Maliye Bakanlığının yayımladığı rehber ve İKİYK çalışma Usul ve Esasları doğrultusunda yürütülmeye başlanmıştır.</w:t>
            </w:r>
          </w:p>
        </w:tc>
        <w:tc>
          <w:tcPr>
            <w:tcW w:w="235" w:type="pct"/>
            <w:shd w:val="clear" w:color="auto" w:fill="D9E2F3" w:themeFill="accent1" w:themeFillTint="33"/>
            <w:vAlign w:val="center"/>
          </w:tcPr>
          <w:p w14:paraId="709CE418"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17.2.1</w:t>
            </w:r>
          </w:p>
        </w:tc>
        <w:tc>
          <w:tcPr>
            <w:tcW w:w="580" w:type="pct"/>
            <w:shd w:val="clear" w:color="auto" w:fill="D9E2F3" w:themeFill="accent1" w:themeFillTint="33"/>
            <w:vAlign w:val="center"/>
          </w:tcPr>
          <w:p w14:paraId="4DE756E4"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Yapılan toplantılarda kurul üyelerinin de görüşleri dikkate alınarak eksik yönler belirlenmeli, iyileştirmeler için yapılan öneriler dikkate alınması sağlanacaktır.</w:t>
            </w:r>
          </w:p>
        </w:tc>
        <w:tc>
          <w:tcPr>
            <w:tcW w:w="351" w:type="pct"/>
            <w:shd w:val="clear" w:color="auto" w:fill="D9E2F3" w:themeFill="accent1" w:themeFillTint="33"/>
            <w:vAlign w:val="center"/>
          </w:tcPr>
          <w:p w14:paraId="3EFD5181"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İKİYK SGDB</w:t>
            </w:r>
          </w:p>
        </w:tc>
        <w:tc>
          <w:tcPr>
            <w:tcW w:w="345" w:type="pct"/>
            <w:shd w:val="clear" w:color="auto" w:fill="D9E2F3" w:themeFill="accent1" w:themeFillTint="33"/>
            <w:vAlign w:val="center"/>
          </w:tcPr>
          <w:p w14:paraId="172C9230"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w:t>
            </w:r>
          </w:p>
        </w:tc>
        <w:tc>
          <w:tcPr>
            <w:tcW w:w="484" w:type="pct"/>
            <w:shd w:val="clear" w:color="auto" w:fill="D9E2F3" w:themeFill="accent1" w:themeFillTint="33"/>
            <w:vAlign w:val="center"/>
          </w:tcPr>
          <w:p w14:paraId="23F10A7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1-Değerlendirme Raporu 2-Revize</w:t>
            </w:r>
          </w:p>
        </w:tc>
        <w:tc>
          <w:tcPr>
            <w:tcW w:w="401" w:type="pct"/>
            <w:shd w:val="clear" w:color="auto" w:fill="D9E2F3" w:themeFill="accent1" w:themeFillTint="33"/>
            <w:vAlign w:val="center"/>
          </w:tcPr>
          <w:p w14:paraId="712C2916"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 xml:space="preserve">Çalışmalar Devam Etmektedir. </w:t>
            </w:r>
          </w:p>
          <w:p w14:paraId="46311C5D" w14:textId="77777777" w:rsidR="00101B39" w:rsidRPr="00453674" w:rsidRDefault="00101B39" w:rsidP="00C028C1">
            <w:pPr>
              <w:pStyle w:val="AralkYok"/>
              <w:jc w:val="both"/>
              <w:rPr>
                <w:rFonts w:ascii="Times New Roman" w:hAnsi="Times New Roman"/>
                <w:sz w:val="16"/>
                <w:szCs w:val="16"/>
              </w:rPr>
            </w:pPr>
          </w:p>
        </w:tc>
        <w:tc>
          <w:tcPr>
            <w:tcW w:w="1141" w:type="pct"/>
            <w:shd w:val="clear" w:color="auto" w:fill="D9E2F3" w:themeFill="accent1" w:themeFillTint="33"/>
            <w:vAlign w:val="center"/>
          </w:tcPr>
          <w:p w14:paraId="651A00DD" w14:textId="77777777" w:rsidR="00101B39" w:rsidRPr="00453674" w:rsidRDefault="00101B39" w:rsidP="00541195">
            <w:pPr>
              <w:pStyle w:val="AralkYok"/>
              <w:jc w:val="both"/>
              <w:rPr>
                <w:rFonts w:ascii="Times New Roman" w:hAnsi="Times New Roman"/>
                <w:sz w:val="16"/>
                <w:szCs w:val="16"/>
              </w:rPr>
            </w:pPr>
            <w:r w:rsidRPr="00453674">
              <w:rPr>
                <w:rFonts w:ascii="Times New Roman" w:hAnsi="Times New Roman"/>
                <w:sz w:val="16"/>
                <w:szCs w:val="16"/>
              </w:rPr>
              <w:t xml:space="preserve">Üniversitemiz oluşturulan eylem planı kapsamında çalışmalar yapılarak belirli periyotlar halinde mevcut durum üzerinden düzeltmeler yapılmaktadır. </w:t>
            </w:r>
          </w:p>
          <w:p w14:paraId="319FF966" w14:textId="77777777" w:rsidR="00101B39" w:rsidRPr="00453674" w:rsidRDefault="00101B39" w:rsidP="00541195">
            <w:pPr>
              <w:pStyle w:val="AralkYok"/>
              <w:jc w:val="both"/>
              <w:rPr>
                <w:rFonts w:ascii="Times New Roman" w:hAnsi="Times New Roman"/>
                <w:sz w:val="16"/>
                <w:szCs w:val="16"/>
              </w:rPr>
            </w:pPr>
          </w:p>
        </w:tc>
      </w:tr>
      <w:tr w:rsidR="00FE4187" w:rsidRPr="00453674" w14:paraId="56828EAF" w14:textId="77777777" w:rsidTr="00DC11B3">
        <w:trPr>
          <w:jc w:val="center"/>
        </w:trPr>
        <w:tc>
          <w:tcPr>
            <w:tcW w:w="294" w:type="pct"/>
            <w:shd w:val="clear" w:color="auto" w:fill="D9E2F3" w:themeFill="accent1" w:themeFillTint="33"/>
            <w:vAlign w:val="center"/>
          </w:tcPr>
          <w:p w14:paraId="792B0623"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İS 17.3</w:t>
            </w:r>
          </w:p>
        </w:tc>
        <w:tc>
          <w:tcPr>
            <w:tcW w:w="575" w:type="pct"/>
            <w:shd w:val="clear" w:color="auto" w:fill="D9E2F3" w:themeFill="accent1" w:themeFillTint="33"/>
            <w:vAlign w:val="center"/>
          </w:tcPr>
          <w:p w14:paraId="029767A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kontrolün değerlendirilmesine idarenin birimlerinin katılımı sağlanmalıdır.</w:t>
            </w:r>
          </w:p>
        </w:tc>
        <w:tc>
          <w:tcPr>
            <w:tcW w:w="594" w:type="pct"/>
            <w:shd w:val="clear" w:color="auto" w:fill="D9E2F3" w:themeFill="accent1" w:themeFillTint="33"/>
            <w:vAlign w:val="center"/>
          </w:tcPr>
          <w:p w14:paraId="05710E2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Üniversitemiz iç kontrol standartları uyum eylem planının işleyişiyle ilgili öneriler İKİYK ve </w:t>
            </w:r>
            <w:r w:rsidRPr="00453674">
              <w:rPr>
                <w:rFonts w:ascii="Times New Roman" w:hAnsi="Times New Roman"/>
                <w:sz w:val="16"/>
                <w:szCs w:val="16"/>
              </w:rPr>
              <w:lastRenderedPageBreak/>
              <w:t>SGDB tarafından Hazine ve Maliye Bakanlığının yayımladığı rehber ve İKİYK çalışma Usul ve Esasları doğrultusunda değerlendirilecek olup iç kontrol çalışmalarına bütün birim ve personellerin katılımı sağlanmaya çalışılmaktadır.</w:t>
            </w:r>
          </w:p>
        </w:tc>
        <w:tc>
          <w:tcPr>
            <w:tcW w:w="235" w:type="pct"/>
            <w:shd w:val="clear" w:color="auto" w:fill="D9E2F3" w:themeFill="accent1" w:themeFillTint="33"/>
            <w:vAlign w:val="center"/>
          </w:tcPr>
          <w:p w14:paraId="5D397BE9"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lastRenderedPageBreak/>
              <w:t>17.3.1</w:t>
            </w:r>
          </w:p>
        </w:tc>
        <w:tc>
          <w:tcPr>
            <w:tcW w:w="580" w:type="pct"/>
            <w:shd w:val="clear" w:color="auto" w:fill="D9E2F3" w:themeFill="accent1" w:themeFillTint="33"/>
            <w:vAlign w:val="center"/>
          </w:tcPr>
          <w:p w14:paraId="015386E2"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Kurul üyelerine birim yöneticileri katılacak olup, kurul toplantısı ve değerlendirme raporu hazırlanmadan </w:t>
            </w:r>
            <w:r w:rsidRPr="00453674">
              <w:rPr>
                <w:rFonts w:ascii="Times New Roman" w:hAnsi="Times New Roman"/>
                <w:sz w:val="16"/>
                <w:szCs w:val="16"/>
              </w:rPr>
              <w:lastRenderedPageBreak/>
              <w:t>önce kurulda değerlendirilecek konularla ilgili yapılacak çalışmalara tüm birimlerimizin katılımı sağlanacaktır.</w:t>
            </w:r>
          </w:p>
        </w:tc>
        <w:tc>
          <w:tcPr>
            <w:tcW w:w="351" w:type="pct"/>
            <w:shd w:val="clear" w:color="auto" w:fill="D9E2F3" w:themeFill="accent1" w:themeFillTint="33"/>
            <w:vAlign w:val="center"/>
          </w:tcPr>
          <w:p w14:paraId="7C6A5035"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lastRenderedPageBreak/>
              <w:t>Tüm Birimler İKİYK</w:t>
            </w:r>
          </w:p>
        </w:tc>
        <w:tc>
          <w:tcPr>
            <w:tcW w:w="345" w:type="pct"/>
            <w:shd w:val="clear" w:color="auto" w:fill="D9E2F3" w:themeFill="accent1" w:themeFillTint="33"/>
            <w:vAlign w:val="center"/>
          </w:tcPr>
          <w:p w14:paraId="159405BB"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SGDB</w:t>
            </w:r>
          </w:p>
        </w:tc>
        <w:tc>
          <w:tcPr>
            <w:tcW w:w="484" w:type="pct"/>
            <w:shd w:val="clear" w:color="auto" w:fill="D9E2F3" w:themeFill="accent1" w:themeFillTint="33"/>
            <w:vAlign w:val="center"/>
          </w:tcPr>
          <w:p w14:paraId="6AAC9B57" w14:textId="728C7114"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1-Toplantı  </w:t>
            </w:r>
          </w:p>
          <w:p w14:paraId="7AD0529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2-Değerlendirme Raporu</w:t>
            </w:r>
          </w:p>
        </w:tc>
        <w:tc>
          <w:tcPr>
            <w:tcW w:w="401" w:type="pct"/>
            <w:shd w:val="clear" w:color="auto" w:fill="D9E2F3" w:themeFill="accent1" w:themeFillTint="33"/>
            <w:vAlign w:val="center"/>
          </w:tcPr>
          <w:p w14:paraId="24FD399B"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Yılda 1 Kez</w:t>
            </w:r>
          </w:p>
        </w:tc>
        <w:tc>
          <w:tcPr>
            <w:tcW w:w="1141" w:type="pct"/>
            <w:shd w:val="clear" w:color="auto" w:fill="D9E2F3" w:themeFill="accent1" w:themeFillTint="33"/>
            <w:vAlign w:val="center"/>
          </w:tcPr>
          <w:p w14:paraId="2197C58E"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2021 yılı İç Kontrol Değerlendirme Raporu hazırlanmıştır.</w:t>
            </w:r>
          </w:p>
        </w:tc>
      </w:tr>
      <w:tr w:rsidR="00FE4187" w:rsidRPr="00453674" w14:paraId="28EE3CC9" w14:textId="77777777" w:rsidTr="00DC11B3">
        <w:trPr>
          <w:jc w:val="center"/>
        </w:trPr>
        <w:tc>
          <w:tcPr>
            <w:tcW w:w="294" w:type="pct"/>
            <w:shd w:val="clear" w:color="auto" w:fill="D9E2F3" w:themeFill="accent1" w:themeFillTint="33"/>
            <w:vAlign w:val="center"/>
          </w:tcPr>
          <w:p w14:paraId="69A8AEF5"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İS 17.4</w:t>
            </w:r>
          </w:p>
        </w:tc>
        <w:tc>
          <w:tcPr>
            <w:tcW w:w="575" w:type="pct"/>
            <w:shd w:val="clear" w:color="auto" w:fill="D9E2F3" w:themeFill="accent1" w:themeFillTint="33"/>
            <w:vAlign w:val="center"/>
          </w:tcPr>
          <w:p w14:paraId="074CCF9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kontrolün değerlendirilmesinde, yöneticilerin görüşleri, kişi ve/veya idarelerin talep ve şikâyetleri ile iç ve dış denetim sonucunda düzenlenen raporlar dikkate alınmalıdır.</w:t>
            </w:r>
          </w:p>
        </w:tc>
        <w:tc>
          <w:tcPr>
            <w:tcW w:w="594" w:type="pct"/>
            <w:shd w:val="clear" w:color="auto" w:fill="D9E2F3" w:themeFill="accent1" w:themeFillTint="33"/>
            <w:vAlign w:val="center"/>
          </w:tcPr>
          <w:p w14:paraId="28C56F03"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Üniversitemiz iç kontrol standartları uyum eylem planı ile ilgili tüm çalışmalarda Kurul üyesi olsun ya da olmasın tüm yöneticilerin ve personelin görüşlerine ve talep/şikayetlerine yer verilecek dış denetim sonucunda iç kontrolle ilgili hususlar dikkate alınarak çalışmalar gözden geçirilecektir.</w:t>
            </w:r>
          </w:p>
        </w:tc>
        <w:tc>
          <w:tcPr>
            <w:tcW w:w="235" w:type="pct"/>
            <w:shd w:val="clear" w:color="auto" w:fill="D9E2F3" w:themeFill="accent1" w:themeFillTint="33"/>
            <w:vAlign w:val="center"/>
          </w:tcPr>
          <w:p w14:paraId="394089A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17.4.1</w:t>
            </w:r>
          </w:p>
        </w:tc>
        <w:tc>
          <w:tcPr>
            <w:tcW w:w="580" w:type="pct"/>
            <w:shd w:val="clear" w:color="auto" w:fill="D9E2F3" w:themeFill="accent1" w:themeFillTint="33"/>
            <w:vAlign w:val="center"/>
          </w:tcPr>
          <w:p w14:paraId="7BEE858A"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kontrolle ilgili yapılacak bütün çalışmalarda tüm yönetici ve personelin katılımı sağlanmalı, görüş ve önerileri ile dış denetim raporlarındaki ilgili hususlar dikkate alınması sağlanacaktır.</w:t>
            </w:r>
          </w:p>
        </w:tc>
        <w:tc>
          <w:tcPr>
            <w:tcW w:w="351" w:type="pct"/>
            <w:shd w:val="clear" w:color="auto" w:fill="D9E2F3" w:themeFill="accent1" w:themeFillTint="33"/>
            <w:vAlign w:val="center"/>
          </w:tcPr>
          <w:p w14:paraId="0885FB38"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Birim Yöneticileri İKİYK SGDB</w:t>
            </w:r>
          </w:p>
        </w:tc>
        <w:tc>
          <w:tcPr>
            <w:tcW w:w="345" w:type="pct"/>
            <w:shd w:val="clear" w:color="auto" w:fill="D9E2F3" w:themeFill="accent1" w:themeFillTint="33"/>
            <w:vAlign w:val="center"/>
          </w:tcPr>
          <w:p w14:paraId="17033F08"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w:t>
            </w:r>
          </w:p>
        </w:tc>
        <w:tc>
          <w:tcPr>
            <w:tcW w:w="484" w:type="pct"/>
            <w:shd w:val="clear" w:color="auto" w:fill="D9E2F3" w:themeFill="accent1" w:themeFillTint="33"/>
            <w:vAlign w:val="center"/>
          </w:tcPr>
          <w:p w14:paraId="7295C568"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1-Rapor</w:t>
            </w:r>
          </w:p>
          <w:p w14:paraId="76C32D20"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2-Görüş ve Öneriler</w:t>
            </w:r>
          </w:p>
          <w:p w14:paraId="38A718B1"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3- Anket</w:t>
            </w:r>
          </w:p>
        </w:tc>
        <w:tc>
          <w:tcPr>
            <w:tcW w:w="401" w:type="pct"/>
            <w:shd w:val="clear" w:color="auto" w:fill="D9E2F3" w:themeFill="accent1" w:themeFillTint="33"/>
            <w:vAlign w:val="center"/>
          </w:tcPr>
          <w:p w14:paraId="7D6AFFB6"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Yılda 1 Kez</w:t>
            </w:r>
          </w:p>
        </w:tc>
        <w:tc>
          <w:tcPr>
            <w:tcW w:w="1141" w:type="pct"/>
            <w:shd w:val="clear" w:color="auto" w:fill="D9E2F3" w:themeFill="accent1" w:themeFillTint="33"/>
            <w:vAlign w:val="center"/>
          </w:tcPr>
          <w:p w14:paraId="0CE0D8EA"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Değerlendirme sürecinde; yapılan çalışmalara ait birimlerden gelen raporlar incelenmektedir. Bu süreçte görüş, talep ve şikayetler ile ilgili çalışmalar devam etmektedir.</w:t>
            </w:r>
          </w:p>
        </w:tc>
      </w:tr>
      <w:tr w:rsidR="00FE4187" w:rsidRPr="00453674" w14:paraId="70441D49" w14:textId="77777777" w:rsidTr="00DC11B3">
        <w:trPr>
          <w:jc w:val="center"/>
        </w:trPr>
        <w:tc>
          <w:tcPr>
            <w:tcW w:w="294" w:type="pct"/>
            <w:shd w:val="clear" w:color="auto" w:fill="D9E2F3" w:themeFill="accent1" w:themeFillTint="33"/>
            <w:vAlign w:val="center"/>
          </w:tcPr>
          <w:p w14:paraId="569EB233"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İS 17.5</w:t>
            </w:r>
          </w:p>
        </w:tc>
        <w:tc>
          <w:tcPr>
            <w:tcW w:w="575" w:type="pct"/>
            <w:shd w:val="clear" w:color="auto" w:fill="D9E2F3" w:themeFill="accent1" w:themeFillTint="33"/>
            <w:vAlign w:val="center"/>
          </w:tcPr>
          <w:p w14:paraId="21273DCC"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kontrolün değerlendirilmesi sonucunda alınması gereken önlemler belirlenmeli ve bir eylem planı çerçevesinde uygulanmalıdır.</w:t>
            </w:r>
          </w:p>
        </w:tc>
        <w:tc>
          <w:tcPr>
            <w:tcW w:w="594" w:type="pct"/>
            <w:shd w:val="clear" w:color="auto" w:fill="D9E2F3" w:themeFill="accent1" w:themeFillTint="33"/>
            <w:vAlign w:val="center"/>
          </w:tcPr>
          <w:p w14:paraId="797A8AD4"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Kontrol İzleme ve Yönlendirme Kurulu Çalışma Usul ve Esasları Hakkında Yönerge ve İç Kontrol Uyum Eylem Planı kapsamında yapılan değerlendirmeler sonucunda alınması geren önlemler belirlenecek, değerlendirme raporunda yer verilecek ve tüm birimlerimizle paylaşılacaktır.</w:t>
            </w:r>
          </w:p>
        </w:tc>
        <w:tc>
          <w:tcPr>
            <w:tcW w:w="235" w:type="pct"/>
            <w:shd w:val="clear" w:color="auto" w:fill="D9E2F3" w:themeFill="accent1" w:themeFillTint="33"/>
            <w:vAlign w:val="center"/>
          </w:tcPr>
          <w:p w14:paraId="6D2CF168"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17.5.1</w:t>
            </w:r>
          </w:p>
        </w:tc>
        <w:tc>
          <w:tcPr>
            <w:tcW w:w="580" w:type="pct"/>
            <w:shd w:val="clear" w:color="auto" w:fill="D9E2F3" w:themeFill="accent1" w:themeFillTint="33"/>
            <w:vAlign w:val="center"/>
          </w:tcPr>
          <w:p w14:paraId="70360F80" w14:textId="3F322110"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Yapılan değerlendirme toplantıları neticesinde alınması gereken önlemler ve yapılması gereken revizeler belirlenmeli, raporda da bu hususlara yer verilerek tüm personelle paylaşılması </w:t>
            </w:r>
          </w:p>
          <w:p w14:paraId="64FD90EB" w14:textId="77777777" w:rsidR="00101B39" w:rsidRPr="00453674" w:rsidRDefault="00101B39" w:rsidP="00C028C1">
            <w:pPr>
              <w:pStyle w:val="AralkYok"/>
              <w:jc w:val="both"/>
              <w:rPr>
                <w:rFonts w:ascii="Times New Roman" w:hAnsi="Times New Roman"/>
                <w:sz w:val="16"/>
                <w:szCs w:val="16"/>
              </w:rPr>
            </w:pPr>
            <w:proofErr w:type="gramStart"/>
            <w:r w:rsidRPr="00453674">
              <w:rPr>
                <w:rFonts w:ascii="Times New Roman" w:hAnsi="Times New Roman"/>
                <w:sz w:val="16"/>
                <w:szCs w:val="16"/>
              </w:rPr>
              <w:t>sağlanacaktır</w:t>
            </w:r>
            <w:proofErr w:type="gramEnd"/>
            <w:r w:rsidRPr="00453674">
              <w:rPr>
                <w:rFonts w:ascii="Times New Roman" w:hAnsi="Times New Roman"/>
                <w:sz w:val="16"/>
                <w:szCs w:val="16"/>
              </w:rPr>
              <w:t>.</w:t>
            </w:r>
          </w:p>
        </w:tc>
        <w:tc>
          <w:tcPr>
            <w:tcW w:w="351" w:type="pct"/>
            <w:shd w:val="clear" w:color="auto" w:fill="D9E2F3" w:themeFill="accent1" w:themeFillTint="33"/>
            <w:vAlign w:val="center"/>
          </w:tcPr>
          <w:p w14:paraId="6EAD651B"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İKİYK</w:t>
            </w:r>
          </w:p>
        </w:tc>
        <w:tc>
          <w:tcPr>
            <w:tcW w:w="345" w:type="pct"/>
            <w:shd w:val="clear" w:color="auto" w:fill="D9E2F3" w:themeFill="accent1" w:themeFillTint="33"/>
            <w:vAlign w:val="center"/>
          </w:tcPr>
          <w:p w14:paraId="0D0C9F91"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 SGDB</w:t>
            </w:r>
          </w:p>
        </w:tc>
        <w:tc>
          <w:tcPr>
            <w:tcW w:w="484" w:type="pct"/>
            <w:shd w:val="clear" w:color="auto" w:fill="D9E2F3" w:themeFill="accent1" w:themeFillTint="33"/>
            <w:vAlign w:val="center"/>
          </w:tcPr>
          <w:p w14:paraId="385240B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1-Değerlendirme Raporu </w:t>
            </w:r>
          </w:p>
          <w:p w14:paraId="468A5BF1"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2- Eylem Planı</w:t>
            </w:r>
          </w:p>
        </w:tc>
        <w:tc>
          <w:tcPr>
            <w:tcW w:w="401" w:type="pct"/>
            <w:shd w:val="clear" w:color="auto" w:fill="D9E2F3" w:themeFill="accent1" w:themeFillTint="33"/>
            <w:vAlign w:val="center"/>
          </w:tcPr>
          <w:p w14:paraId="44F5F8C1"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Çalışmalar Devam Etmektedir</w:t>
            </w:r>
          </w:p>
        </w:tc>
        <w:tc>
          <w:tcPr>
            <w:tcW w:w="1141" w:type="pct"/>
            <w:shd w:val="clear" w:color="auto" w:fill="D9E2F3" w:themeFill="accent1" w:themeFillTint="33"/>
            <w:vAlign w:val="center"/>
          </w:tcPr>
          <w:p w14:paraId="2B54D38A"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2021 yılı İç Kontrol Değerlendirme Raporu hazırlanmıştır.</w:t>
            </w:r>
          </w:p>
        </w:tc>
      </w:tr>
    </w:tbl>
    <w:p w14:paraId="2465E5D8" w14:textId="77777777" w:rsidR="001777FD" w:rsidRPr="00453674" w:rsidRDefault="001777FD">
      <w:pPr>
        <w:rPr>
          <w:rFonts w:ascii="Times New Roman" w:hAnsi="Times New Roman" w:cs="Times New Roman"/>
        </w:rPr>
      </w:pPr>
    </w:p>
    <w:tbl>
      <w:tblPr>
        <w:tblW w:w="5000" w:type="pct"/>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21"/>
        <w:gridCol w:w="1607"/>
        <w:gridCol w:w="1660"/>
        <w:gridCol w:w="657"/>
        <w:gridCol w:w="1621"/>
        <w:gridCol w:w="981"/>
        <w:gridCol w:w="964"/>
        <w:gridCol w:w="1353"/>
        <w:gridCol w:w="1121"/>
        <w:gridCol w:w="3189"/>
      </w:tblGrid>
      <w:tr w:rsidR="00101B39" w:rsidRPr="00453674" w14:paraId="251B7E5B" w14:textId="77777777" w:rsidTr="00101B39">
        <w:trPr>
          <w:trHeight w:val="426"/>
          <w:jc w:val="center"/>
        </w:trPr>
        <w:tc>
          <w:tcPr>
            <w:tcW w:w="294" w:type="pct"/>
            <w:shd w:val="clear" w:color="auto" w:fill="BFBFBF" w:themeFill="background1" w:themeFillShade="BF"/>
            <w:vAlign w:val="center"/>
          </w:tcPr>
          <w:p w14:paraId="002476A7" w14:textId="77777777" w:rsidR="00101B39" w:rsidRPr="00453674" w:rsidRDefault="00101B39" w:rsidP="00C028C1">
            <w:pPr>
              <w:pStyle w:val="AralkYok"/>
              <w:jc w:val="both"/>
              <w:rPr>
                <w:rFonts w:ascii="Times New Roman" w:hAnsi="Times New Roman"/>
                <w:color w:val="FF0000"/>
                <w:sz w:val="16"/>
                <w:szCs w:val="16"/>
              </w:rPr>
            </w:pPr>
            <w:r w:rsidRPr="00453674">
              <w:rPr>
                <w:rFonts w:ascii="Times New Roman" w:hAnsi="Times New Roman"/>
                <w:color w:val="FF0000"/>
                <w:sz w:val="16"/>
                <w:szCs w:val="16"/>
              </w:rPr>
              <w:lastRenderedPageBreak/>
              <w:t>İS18</w:t>
            </w:r>
          </w:p>
        </w:tc>
        <w:tc>
          <w:tcPr>
            <w:tcW w:w="4706" w:type="pct"/>
            <w:gridSpan w:val="9"/>
            <w:shd w:val="clear" w:color="auto" w:fill="BFBFBF" w:themeFill="background1" w:themeFillShade="BF"/>
            <w:vAlign w:val="center"/>
          </w:tcPr>
          <w:p w14:paraId="11E8A556" w14:textId="77777777" w:rsidR="00101B39" w:rsidRPr="00453674" w:rsidRDefault="00101B39" w:rsidP="00C028C1">
            <w:pPr>
              <w:pStyle w:val="AralkYok"/>
              <w:jc w:val="both"/>
              <w:rPr>
                <w:rFonts w:ascii="Times New Roman" w:hAnsi="Times New Roman"/>
                <w:color w:val="FF0000"/>
                <w:sz w:val="16"/>
                <w:szCs w:val="16"/>
              </w:rPr>
            </w:pPr>
            <w:r w:rsidRPr="00453674">
              <w:rPr>
                <w:rFonts w:ascii="Times New Roman" w:hAnsi="Times New Roman"/>
                <w:color w:val="FF0000"/>
                <w:sz w:val="16"/>
                <w:szCs w:val="16"/>
              </w:rPr>
              <w:t>İç denetim: İdareler fonksiyonel olarak bağımsız bir iç denetim faaliyetini sağlamalıdır</w:t>
            </w:r>
          </w:p>
        </w:tc>
      </w:tr>
      <w:tr w:rsidR="00FE4187" w:rsidRPr="00453674" w14:paraId="019D2040" w14:textId="77777777" w:rsidTr="00DC11B3">
        <w:trPr>
          <w:jc w:val="center"/>
        </w:trPr>
        <w:tc>
          <w:tcPr>
            <w:tcW w:w="294" w:type="pct"/>
            <w:shd w:val="clear" w:color="auto" w:fill="D9E2F3" w:themeFill="accent1" w:themeFillTint="33"/>
            <w:vAlign w:val="center"/>
          </w:tcPr>
          <w:p w14:paraId="2ACB2E0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İS 18.1</w:t>
            </w:r>
          </w:p>
        </w:tc>
        <w:tc>
          <w:tcPr>
            <w:tcW w:w="575" w:type="pct"/>
            <w:shd w:val="clear" w:color="auto" w:fill="D9E2F3" w:themeFill="accent1" w:themeFillTint="33"/>
            <w:vAlign w:val="center"/>
          </w:tcPr>
          <w:p w14:paraId="4FB26F3B"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denetim faaliyeti İç Denetim Koordinasyon Kurulu tarafından belirlenen standartlara uygun bir şekilde yürütülmelidir.</w:t>
            </w:r>
          </w:p>
        </w:tc>
        <w:tc>
          <w:tcPr>
            <w:tcW w:w="594" w:type="pct"/>
            <w:shd w:val="clear" w:color="auto" w:fill="D9E2F3" w:themeFill="accent1" w:themeFillTint="33"/>
            <w:vAlign w:val="center"/>
          </w:tcPr>
          <w:p w14:paraId="0B62015B"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Kurumumuzda henüz İç Denetçi ataması yapılmadığından İç Denetim faaliyeti yürütülememektedir. İç denetçi ataması yapıldığı takdirde iç denetim faaliyeti İç Denetim Koordinasyon Kurulu tarafından belirlenen standartlar gözetilerek yürütülecektir.</w:t>
            </w:r>
          </w:p>
        </w:tc>
        <w:tc>
          <w:tcPr>
            <w:tcW w:w="235" w:type="pct"/>
            <w:shd w:val="clear" w:color="auto" w:fill="D9E2F3" w:themeFill="accent1" w:themeFillTint="33"/>
            <w:vAlign w:val="center"/>
          </w:tcPr>
          <w:p w14:paraId="49DAA825"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18.1.1</w:t>
            </w:r>
          </w:p>
        </w:tc>
        <w:tc>
          <w:tcPr>
            <w:tcW w:w="580" w:type="pct"/>
            <w:shd w:val="clear" w:color="auto" w:fill="D9E2F3" w:themeFill="accent1" w:themeFillTint="33"/>
            <w:vAlign w:val="center"/>
          </w:tcPr>
          <w:p w14:paraId="64717419"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Makul şartlar oluştuğu takdirde Kurumumuza iç denetçi ataması yapılmalı ve belirlenen standartlar dikkate alınarak İç Denetim faaliyetleri başlatılması sağlanacaktır.</w:t>
            </w:r>
          </w:p>
        </w:tc>
        <w:tc>
          <w:tcPr>
            <w:tcW w:w="351" w:type="pct"/>
            <w:shd w:val="clear" w:color="auto" w:fill="D9E2F3" w:themeFill="accent1" w:themeFillTint="33"/>
            <w:vAlign w:val="center"/>
          </w:tcPr>
          <w:p w14:paraId="6F7FC90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Denetim Birimi</w:t>
            </w:r>
          </w:p>
          <w:p w14:paraId="14512675"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Genel Sekreterlik</w:t>
            </w:r>
          </w:p>
        </w:tc>
        <w:tc>
          <w:tcPr>
            <w:tcW w:w="345" w:type="pct"/>
            <w:shd w:val="clear" w:color="auto" w:fill="D9E2F3" w:themeFill="accent1" w:themeFillTint="33"/>
            <w:vAlign w:val="center"/>
          </w:tcPr>
          <w:p w14:paraId="083D2076"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SGDB</w:t>
            </w:r>
          </w:p>
        </w:tc>
        <w:tc>
          <w:tcPr>
            <w:tcW w:w="484" w:type="pct"/>
            <w:shd w:val="clear" w:color="auto" w:fill="D9E2F3" w:themeFill="accent1" w:themeFillTint="33"/>
            <w:vAlign w:val="center"/>
          </w:tcPr>
          <w:p w14:paraId="2C130D0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Denetim Faaliyeti ve İzleme Raporları</w:t>
            </w:r>
          </w:p>
        </w:tc>
        <w:tc>
          <w:tcPr>
            <w:tcW w:w="401" w:type="pct"/>
            <w:shd w:val="clear" w:color="auto" w:fill="D9E2F3" w:themeFill="accent1" w:themeFillTint="33"/>
            <w:vAlign w:val="center"/>
          </w:tcPr>
          <w:p w14:paraId="71E8C925"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 xml:space="preserve">Çalışmalar Devam Etmektedir. </w:t>
            </w:r>
          </w:p>
          <w:p w14:paraId="0A798256" w14:textId="77777777" w:rsidR="00101B39" w:rsidRPr="00453674" w:rsidRDefault="00101B39" w:rsidP="00C028C1">
            <w:pPr>
              <w:pStyle w:val="AralkYok"/>
              <w:jc w:val="both"/>
              <w:rPr>
                <w:rFonts w:ascii="Times New Roman" w:hAnsi="Times New Roman"/>
                <w:sz w:val="16"/>
                <w:szCs w:val="16"/>
              </w:rPr>
            </w:pPr>
          </w:p>
        </w:tc>
        <w:tc>
          <w:tcPr>
            <w:tcW w:w="1141" w:type="pct"/>
            <w:shd w:val="clear" w:color="auto" w:fill="D9E2F3" w:themeFill="accent1" w:themeFillTint="33"/>
            <w:vAlign w:val="center"/>
          </w:tcPr>
          <w:p w14:paraId="2CA2EE4F" w14:textId="51762F3A" w:rsidR="00101B39" w:rsidRPr="00453674" w:rsidRDefault="00101B39" w:rsidP="008816A0">
            <w:pPr>
              <w:pStyle w:val="AralkYok"/>
              <w:jc w:val="both"/>
              <w:rPr>
                <w:rFonts w:ascii="Times New Roman" w:hAnsi="Times New Roman"/>
                <w:sz w:val="16"/>
                <w:szCs w:val="16"/>
              </w:rPr>
            </w:pPr>
            <w:r w:rsidRPr="00453674">
              <w:rPr>
                <w:rFonts w:ascii="Times New Roman" w:hAnsi="Times New Roman"/>
                <w:sz w:val="16"/>
                <w:szCs w:val="16"/>
              </w:rPr>
              <w:t>Henüz İç Denetim Birimi kurulmadığından ilgili çalışmalar yapılamamıştır.</w:t>
            </w:r>
          </w:p>
        </w:tc>
      </w:tr>
      <w:tr w:rsidR="00FE4187" w:rsidRPr="00453674" w14:paraId="108557B9" w14:textId="77777777" w:rsidTr="00DC11B3">
        <w:trPr>
          <w:jc w:val="center"/>
        </w:trPr>
        <w:tc>
          <w:tcPr>
            <w:tcW w:w="294" w:type="pct"/>
            <w:shd w:val="clear" w:color="auto" w:fill="D9E2F3" w:themeFill="accent1" w:themeFillTint="33"/>
            <w:vAlign w:val="center"/>
          </w:tcPr>
          <w:p w14:paraId="03EAD8AC"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İS 18.2</w:t>
            </w:r>
          </w:p>
        </w:tc>
        <w:tc>
          <w:tcPr>
            <w:tcW w:w="575" w:type="pct"/>
            <w:shd w:val="clear" w:color="auto" w:fill="D9E2F3" w:themeFill="accent1" w:themeFillTint="33"/>
            <w:vAlign w:val="center"/>
          </w:tcPr>
          <w:p w14:paraId="6386F269"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denetim sonucunda idare tarafından alınması gerekli görülen önlemleri içeren eylem planı hazırlanmalı, uygulanmalı ve izlenmelidir.</w:t>
            </w:r>
          </w:p>
        </w:tc>
        <w:tc>
          <w:tcPr>
            <w:tcW w:w="594" w:type="pct"/>
            <w:shd w:val="clear" w:color="auto" w:fill="D9E2F3" w:themeFill="accent1" w:themeFillTint="33"/>
            <w:vAlign w:val="center"/>
          </w:tcPr>
          <w:p w14:paraId="4B0E86C2"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Kurumumuzda İç Denetim faaliyetleri başladığı takdirde denetim sonuçları ortaya çıkacak ve denetim sonuçlarında tespit edilen hata ve eksiklikleri yönelik alınması gereken öneri ve önlemler için eylem planları hazırlanarak tüm personelimize duyurulacak, düzeltilmesi için gerekli uygulamalar başlatılacak ve belirli periyotlarla, kurulacak olan İç Denetim Birimi tarafından izlenecektir.</w:t>
            </w:r>
          </w:p>
        </w:tc>
        <w:tc>
          <w:tcPr>
            <w:tcW w:w="235" w:type="pct"/>
            <w:shd w:val="clear" w:color="auto" w:fill="D9E2F3" w:themeFill="accent1" w:themeFillTint="33"/>
            <w:vAlign w:val="center"/>
          </w:tcPr>
          <w:p w14:paraId="0754AE8D"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18.2.1</w:t>
            </w:r>
          </w:p>
        </w:tc>
        <w:tc>
          <w:tcPr>
            <w:tcW w:w="580" w:type="pct"/>
            <w:shd w:val="clear" w:color="auto" w:fill="D9E2F3" w:themeFill="accent1" w:themeFillTint="33"/>
            <w:vAlign w:val="center"/>
          </w:tcPr>
          <w:p w14:paraId="56B9042E"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denetim faaliyetleri başladığı takdirde denetim sonuçlarına ilişkin alınması gereken önlemler yönelik eylem planı hazırlanmalı, eylem planında yer alan önlemlerin uygulamaya geçirilmesi için tüm personel bilgilendirilmeli ve iç denetim birimi tarafından uygulamaların izlenmesi sağlanacaktır.</w:t>
            </w:r>
          </w:p>
        </w:tc>
        <w:tc>
          <w:tcPr>
            <w:tcW w:w="351" w:type="pct"/>
            <w:shd w:val="clear" w:color="auto" w:fill="D9E2F3" w:themeFill="accent1" w:themeFillTint="33"/>
            <w:vAlign w:val="center"/>
          </w:tcPr>
          <w:p w14:paraId="12E231F4"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İç Denetim Birimi</w:t>
            </w:r>
          </w:p>
          <w:p w14:paraId="0AA31DEF"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Genel Sekreterlik</w:t>
            </w:r>
          </w:p>
          <w:p w14:paraId="2EC00775"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w:t>
            </w:r>
          </w:p>
        </w:tc>
        <w:tc>
          <w:tcPr>
            <w:tcW w:w="345" w:type="pct"/>
            <w:shd w:val="clear" w:color="auto" w:fill="D9E2F3" w:themeFill="accent1" w:themeFillTint="33"/>
            <w:vAlign w:val="center"/>
          </w:tcPr>
          <w:p w14:paraId="17EADEBC"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Tüm Birimler SGDB</w:t>
            </w:r>
          </w:p>
        </w:tc>
        <w:tc>
          <w:tcPr>
            <w:tcW w:w="484" w:type="pct"/>
            <w:shd w:val="clear" w:color="auto" w:fill="D9E2F3" w:themeFill="accent1" w:themeFillTint="33"/>
            <w:vAlign w:val="center"/>
          </w:tcPr>
          <w:p w14:paraId="286F93DC"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 xml:space="preserve">1-İç Denetim Raporu ve Eylem Planı </w:t>
            </w:r>
          </w:p>
          <w:p w14:paraId="5B883649"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2-Bilgilendirme Toplantısı</w:t>
            </w:r>
          </w:p>
        </w:tc>
        <w:tc>
          <w:tcPr>
            <w:tcW w:w="401" w:type="pct"/>
            <w:shd w:val="clear" w:color="auto" w:fill="D9E2F3" w:themeFill="accent1" w:themeFillTint="33"/>
            <w:vAlign w:val="center"/>
          </w:tcPr>
          <w:p w14:paraId="139786C8" w14:textId="77777777" w:rsidR="00101B39" w:rsidRPr="00453674" w:rsidRDefault="00101B39" w:rsidP="00C028C1">
            <w:pPr>
              <w:pStyle w:val="AralkYok"/>
              <w:jc w:val="center"/>
              <w:rPr>
                <w:rFonts w:ascii="Times New Roman" w:hAnsi="Times New Roman"/>
                <w:color w:val="FF0000"/>
                <w:sz w:val="16"/>
                <w:szCs w:val="16"/>
              </w:rPr>
            </w:pPr>
            <w:r w:rsidRPr="00453674">
              <w:rPr>
                <w:rFonts w:ascii="Times New Roman" w:hAnsi="Times New Roman"/>
                <w:color w:val="FF0000"/>
                <w:sz w:val="16"/>
                <w:szCs w:val="16"/>
              </w:rPr>
              <w:t xml:space="preserve">Çalışmalar Devam Etmektedir. </w:t>
            </w:r>
          </w:p>
          <w:p w14:paraId="371A6E97" w14:textId="77777777" w:rsidR="00101B39" w:rsidRPr="00453674" w:rsidRDefault="00101B39" w:rsidP="00C028C1">
            <w:pPr>
              <w:pStyle w:val="AralkYok"/>
              <w:jc w:val="both"/>
              <w:rPr>
                <w:rFonts w:ascii="Times New Roman" w:hAnsi="Times New Roman"/>
                <w:sz w:val="16"/>
                <w:szCs w:val="16"/>
              </w:rPr>
            </w:pPr>
          </w:p>
        </w:tc>
        <w:tc>
          <w:tcPr>
            <w:tcW w:w="1141" w:type="pct"/>
            <w:shd w:val="clear" w:color="auto" w:fill="D9E2F3" w:themeFill="accent1" w:themeFillTint="33"/>
            <w:vAlign w:val="center"/>
          </w:tcPr>
          <w:p w14:paraId="0C1158B9" w14:textId="77777777" w:rsidR="00101B39" w:rsidRPr="00453674" w:rsidRDefault="00101B39" w:rsidP="00C028C1">
            <w:pPr>
              <w:pStyle w:val="AralkYok"/>
              <w:jc w:val="both"/>
              <w:rPr>
                <w:rFonts w:ascii="Times New Roman" w:hAnsi="Times New Roman"/>
                <w:sz w:val="16"/>
                <w:szCs w:val="16"/>
              </w:rPr>
            </w:pPr>
            <w:r w:rsidRPr="00453674">
              <w:rPr>
                <w:rFonts w:ascii="Times New Roman" w:hAnsi="Times New Roman"/>
                <w:sz w:val="16"/>
                <w:szCs w:val="16"/>
              </w:rPr>
              <w:t>Henüz İç Denetim Birimi kurulmadığından ilgili çalışmalar yapılamamıştır.</w:t>
            </w:r>
          </w:p>
        </w:tc>
      </w:tr>
    </w:tbl>
    <w:p w14:paraId="604DC13E" w14:textId="1D8CCBDD" w:rsidR="008641C8" w:rsidRPr="00453674" w:rsidRDefault="008641C8" w:rsidP="008641C8">
      <w:pPr>
        <w:rPr>
          <w:rFonts w:ascii="Times New Roman" w:hAnsi="Times New Roman" w:cs="Times New Roman"/>
          <w:b/>
          <w:bCs/>
          <w:sz w:val="32"/>
          <w:szCs w:val="32"/>
        </w:rPr>
      </w:pPr>
    </w:p>
    <w:sectPr w:rsidR="008641C8" w:rsidRPr="00453674" w:rsidSect="00FE4187">
      <w:headerReference w:type="default" r:id="rId21"/>
      <w:footerReference w:type="default" r:id="rId22"/>
      <w:pgSz w:w="16838" w:h="11906" w:orient="landscape" w:code="9"/>
      <w:pgMar w:top="1417" w:right="1417" w:bottom="1417" w:left="1417" w:header="709" w:footer="227" w:gutter="0"/>
      <w:pgNumType w:start="3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DAA935" w14:textId="77777777" w:rsidR="00032EE2" w:rsidRDefault="00032EE2" w:rsidP="00D44702">
      <w:pPr>
        <w:spacing w:after="0" w:line="240" w:lineRule="auto"/>
      </w:pPr>
      <w:r>
        <w:separator/>
      </w:r>
    </w:p>
  </w:endnote>
  <w:endnote w:type="continuationSeparator" w:id="0">
    <w:p w14:paraId="2CF1E8E0" w14:textId="77777777" w:rsidR="00032EE2" w:rsidRDefault="00032EE2" w:rsidP="00D44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42FA5" w14:textId="7FA44753" w:rsidR="00E7399B" w:rsidRPr="001E4E14" w:rsidRDefault="00E7399B" w:rsidP="001E4E1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04EC4D" w14:textId="77777777" w:rsidR="00032EE2" w:rsidRDefault="00032EE2" w:rsidP="00D44702">
      <w:pPr>
        <w:spacing w:after="0" w:line="240" w:lineRule="auto"/>
      </w:pPr>
      <w:r>
        <w:separator/>
      </w:r>
    </w:p>
  </w:footnote>
  <w:footnote w:type="continuationSeparator" w:id="0">
    <w:p w14:paraId="50F8F593" w14:textId="77777777" w:rsidR="00032EE2" w:rsidRDefault="00032EE2" w:rsidP="00D447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ECFA5" w14:textId="59CD14C0" w:rsidR="00E7399B" w:rsidRDefault="00FE4187" w:rsidP="00AC3BF6">
    <w:r>
      <w:rPr>
        <w:noProof/>
        <w:lang w:eastAsia="tr-TR"/>
      </w:rPr>
      <w:drawing>
        <wp:anchor distT="0" distB="0" distL="114300" distR="114300" simplePos="0" relativeHeight="251699200" behindDoc="0" locked="0" layoutInCell="1" allowOverlap="1" wp14:anchorId="412DEBC8" wp14:editId="1C2D5173">
          <wp:simplePos x="0" y="0"/>
          <wp:positionH relativeFrom="rightMargin">
            <wp:posOffset>-8678545</wp:posOffset>
          </wp:positionH>
          <wp:positionV relativeFrom="paragraph">
            <wp:posOffset>-91247</wp:posOffset>
          </wp:positionV>
          <wp:extent cx="438728" cy="492981"/>
          <wp:effectExtent l="0" t="0" r="0" b="2540"/>
          <wp:wrapNone/>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728" cy="4929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08EF">
      <w:rPr>
        <w:noProof/>
        <w:lang w:eastAsia="tr-TR"/>
      </w:rPr>
      <mc:AlternateContent>
        <mc:Choice Requires="wps">
          <w:drawing>
            <wp:anchor distT="45720" distB="45720" distL="114300" distR="114300" simplePos="0" relativeHeight="251697152" behindDoc="0" locked="0" layoutInCell="1" allowOverlap="1" wp14:anchorId="0C66D33A" wp14:editId="58306939">
              <wp:simplePos x="0" y="0"/>
              <wp:positionH relativeFrom="margin">
                <wp:posOffset>1572895</wp:posOffset>
              </wp:positionH>
              <wp:positionV relativeFrom="paragraph">
                <wp:posOffset>-52070</wp:posOffset>
              </wp:positionV>
              <wp:extent cx="5494020" cy="485775"/>
              <wp:effectExtent l="0" t="0" r="0" b="0"/>
              <wp:wrapSquare wrapText="bothSides"/>
              <wp:docPr id="198"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485775"/>
                      </a:xfrm>
                      <a:prstGeom prst="rect">
                        <a:avLst/>
                      </a:prstGeom>
                      <a:noFill/>
                      <a:ln w="9525">
                        <a:noFill/>
                        <a:miter lim="800000"/>
                        <a:headEnd/>
                        <a:tailEnd/>
                      </a:ln>
                    </wps:spPr>
                    <wps:txbx>
                      <w:txbxContent>
                        <w:p w14:paraId="52110161" w14:textId="028D71FC" w:rsidR="00BE3F24" w:rsidRDefault="00BE3F24" w:rsidP="005208EF">
                          <w:pPr>
                            <w:spacing w:after="0"/>
                            <w:jc w:val="center"/>
                            <w:rPr>
                              <w:rFonts w:ascii="Times New Roman" w:hAnsi="Times New Roman"/>
                              <w:b/>
                              <w:bCs/>
                              <w:sz w:val="20"/>
                              <w:szCs w:val="20"/>
                            </w:rPr>
                          </w:pPr>
                          <w:r w:rsidRPr="00C334EA">
                            <w:rPr>
                              <w:rFonts w:ascii="Times New Roman" w:hAnsi="Times New Roman"/>
                              <w:b/>
                              <w:bCs/>
                              <w:color w:val="0070C0"/>
                              <w:sz w:val="20"/>
                              <w:szCs w:val="20"/>
                            </w:rPr>
                            <w:t>ISPARTA</w:t>
                          </w:r>
                          <w:r w:rsidRPr="00C334EA">
                            <w:rPr>
                              <w:rFonts w:ascii="Times New Roman" w:hAnsi="Times New Roman"/>
                              <w:b/>
                              <w:bCs/>
                              <w:color w:val="1F3864" w:themeColor="accent1" w:themeShade="80"/>
                              <w:sz w:val="20"/>
                              <w:szCs w:val="20"/>
                            </w:rPr>
                            <w:t xml:space="preserve"> </w:t>
                          </w:r>
                          <w:r w:rsidRPr="00C334EA">
                            <w:rPr>
                              <w:rFonts w:ascii="Times New Roman" w:hAnsi="Times New Roman"/>
                              <w:b/>
                              <w:bCs/>
                              <w:color w:val="00B0F0"/>
                              <w:sz w:val="20"/>
                              <w:szCs w:val="20"/>
                            </w:rPr>
                            <w:t>UYGULAMALI BİLİMLER</w:t>
                          </w:r>
                          <w:r w:rsidRPr="002F4A6E">
                            <w:rPr>
                              <w:rFonts w:ascii="Times New Roman" w:hAnsi="Times New Roman"/>
                              <w:b/>
                              <w:bCs/>
                              <w:sz w:val="20"/>
                              <w:szCs w:val="20"/>
                            </w:rPr>
                            <w:t xml:space="preserve"> </w:t>
                          </w:r>
                          <w:r w:rsidRPr="00C334EA">
                            <w:rPr>
                              <w:rFonts w:ascii="Times New Roman" w:hAnsi="Times New Roman"/>
                              <w:b/>
                              <w:bCs/>
                              <w:color w:val="0070C0"/>
                              <w:sz w:val="20"/>
                              <w:szCs w:val="20"/>
                            </w:rPr>
                            <w:t>ÜNİVERSİTESİ</w:t>
                          </w:r>
                        </w:p>
                        <w:p w14:paraId="2D20B156" w14:textId="7554C959" w:rsidR="00E7399B" w:rsidRPr="009D506A" w:rsidRDefault="00BE3F24" w:rsidP="005208EF">
                          <w:pPr>
                            <w:spacing w:after="0"/>
                            <w:jc w:val="cente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4A6E">
                            <w:rPr>
                              <w:rFonts w:ascii="Times New Roman" w:hAnsi="Times New Roman"/>
                              <w:b/>
                              <w:bCs/>
                              <w:sz w:val="20"/>
                              <w:szCs w:val="20"/>
                            </w:rPr>
                            <w:t>İÇ KONTROL STANDARTLARINA UYUM EYLEM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oel="http://schemas.microsoft.com/office/2019/extlst">
          <w:pict>
            <v:shapetype w14:anchorId="0C66D33A" id="_x0000_t202" coordsize="21600,21600" o:spt="202" path="m,l,21600r21600,l21600,xe">
              <v:stroke joinstyle="miter"/>
              <v:path gradientshapeok="t" o:connecttype="rect"/>
            </v:shapetype>
            <v:shape id="Metin Kutusu 2" o:spid="_x0000_s1026" type="#_x0000_t202" style="position:absolute;margin-left:123.85pt;margin-top:-4.1pt;width:432.6pt;height:38.25pt;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" filled="f" stroked="f">
              <v:textbox>
                <w:txbxContent>
                  <w:p w14:paraId="52110161" w14:textId="028D71FC" w:rsidR="00BE3F24" w:rsidRDefault="00BE3F24" w:rsidP="005208EF">
                    <w:pPr>
                      <w:spacing w:after="0"/>
                      <w:jc w:val="center"/>
                      <w:rPr>
                        <w:rFonts w:ascii="Times New Roman" w:hAnsi="Times New Roman"/>
                        <w:b/>
                        <w:bCs/>
                        <w:sz w:val="20"/>
                        <w:szCs w:val="20"/>
                      </w:rPr>
                    </w:pPr>
                    <w:r w:rsidRPr="00C334EA">
                      <w:rPr>
                        <w:rFonts w:ascii="Times New Roman" w:hAnsi="Times New Roman"/>
                        <w:b/>
                        <w:bCs/>
                        <w:color w:val="0070C0"/>
                        <w:sz w:val="20"/>
                        <w:szCs w:val="20"/>
                      </w:rPr>
                      <w:t>ISPARTA</w:t>
                    </w:r>
                    <w:r w:rsidRPr="00C334EA">
                      <w:rPr>
                        <w:rFonts w:ascii="Times New Roman" w:hAnsi="Times New Roman"/>
                        <w:b/>
                        <w:bCs/>
                        <w:color w:val="1F3864" w:themeColor="accent1" w:themeShade="80"/>
                        <w:sz w:val="20"/>
                        <w:szCs w:val="20"/>
                      </w:rPr>
                      <w:t xml:space="preserve"> </w:t>
                    </w:r>
                    <w:r w:rsidRPr="00C334EA">
                      <w:rPr>
                        <w:rFonts w:ascii="Times New Roman" w:hAnsi="Times New Roman"/>
                        <w:b/>
                        <w:bCs/>
                        <w:color w:val="00B0F0"/>
                        <w:sz w:val="20"/>
                        <w:szCs w:val="20"/>
                      </w:rPr>
                      <w:t>UYGULAMALI BİLİMLER</w:t>
                    </w:r>
                    <w:r w:rsidRPr="002F4A6E">
                      <w:rPr>
                        <w:rFonts w:ascii="Times New Roman" w:hAnsi="Times New Roman"/>
                        <w:b/>
                        <w:bCs/>
                        <w:sz w:val="20"/>
                        <w:szCs w:val="20"/>
                      </w:rPr>
                      <w:t xml:space="preserve"> </w:t>
                    </w:r>
                    <w:r w:rsidRPr="00C334EA">
                      <w:rPr>
                        <w:rFonts w:ascii="Times New Roman" w:hAnsi="Times New Roman"/>
                        <w:b/>
                        <w:bCs/>
                        <w:color w:val="0070C0"/>
                        <w:sz w:val="20"/>
                        <w:szCs w:val="20"/>
                      </w:rPr>
                      <w:t>ÜNİVERSİTESİ</w:t>
                    </w:r>
                  </w:p>
                  <w:p w14:paraId="2D20B156" w14:textId="7554C959" w:rsidR="00E7399B" w:rsidRPr="009D506A" w:rsidRDefault="00BE3F24" w:rsidP="005208EF">
                    <w:pPr>
                      <w:spacing w:after="0"/>
                      <w:jc w:val="center"/>
                      <w:rPr>
                        <w:b/>
                        <w:bCs/>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4A6E">
                      <w:rPr>
                        <w:rFonts w:ascii="Times New Roman" w:hAnsi="Times New Roman"/>
                        <w:b/>
                        <w:bCs/>
                        <w:sz w:val="20"/>
                        <w:szCs w:val="20"/>
                      </w:rPr>
                      <w:t>İÇ KONTROL STANDARTLARINA UYUM EYLEM PLANI</w:t>
                    </w:r>
                  </w:p>
                </w:txbxContent>
              </v:textbox>
              <w10:wrap type="square" anchorx="margin"/>
            </v:shape>
          </w:pict>
        </mc:Fallback>
      </mc:AlternateContent>
    </w:r>
    <w:r w:rsidR="001E4E14">
      <w:rPr>
        <w:noProof/>
        <w:lang w:eastAsia="tr-TR"/>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04.75pt;height:162pt" o:bullet="t">
        <v:imagedata r:id="rId1" o:title="ISUBÜ Logo İsimsiz"/>
      </v:shape>
    </w:pict>
  </w:numPicBullet>
  <w:abstractNum w:abstractNumId="0" w15:restartNumberingAfterBreak="0">
    <w:nsid w:val="00C66707"/>
    <w:multiLevelType w:val="hybridMultilevel"/>
    <w:tmpl w:val="923EC1C8"/>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1B35349"/>
    <w:multiLevelType w:val="hybridMultilevel"/>
    <w:tmpl w:val="A8728F8C"/>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51F2E1E"/>
    <w:multiLevelType w:val="hybridMultilevel"/>
    <w:tmpl w:val="0338B286"/>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87232F4"/>
    <w:multiLevelType w:val="hybridMultilevel"/>
    <w:tmpl w:val="3732C8DE"/>
    <w:lvl w:ilvl="0" w:tplc="CC14AF5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97B6318"/>
    <w:multiLevelType w:val="hybridMultilevel"/>
    <w:tmpl w:val="A9385CDE"/>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EB61B89"/>
    <w:multiLevelType w:val="hybridMultilevel"/>
    <w:tmpl w:val="2AEC186C"/>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8727A9F"/>
    <w:multiLevelType w:val="multilevel"/>
    <w:tmpl w:val="ECF65768"/>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9074C05"/>
    <w:multiLevelType w:val="multilevel"/>
    <w:tmpl w:val="5F00E7D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4A1F8C"/>
    <w:multiLevelType w:val="hybridMultilevel"/>
    <w:tmpl w:val="DD20A20E"/>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49E0192"/>
    <w:multiLevelType w:val="hybridMultilevel"/>
    <w:tmpl w:val="D0A85662"/>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5F2446A"/>
    <w:multiLevelType w:val="hybridMultilevel"/>
    <w:tmpl w:val="469C4A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3DE81FA6"/>
    <w:multiLevelType w:val="hybridMultilevel"/>
    <w:tmpl w:val="9AFA05CA"/>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F5A1485"/>
    <w:multiLevelType w:val="multilevel"/>
    <w:tmpl w:val="D986A2D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7A36DF"/>
    <w:multiLevelType w:val="hybridMultilevel"/>
    <w:tmpl w:val="9CC00144"/>
    <w:lvl w:ilvl="0" w:tplc="FB7C8118">
      <w:start w:val="1"/>
      <w:numFmt w:val="bullet"/>
      <w:lvlText w:val=""/>
      <w:lvlPicBulletId w:val="0"/>
      <w:lvlJc w:val="left"/>
      <w:pPr>
        <w:ind w:left="7306"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42E87ED7"/>
    <w:multiLevelType w:val="hybridMultilevel"/>
    <w:tmpl w:val="06264BA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4F611133"/>
    <w:multiLevelType w:val="multilevel"/>
    <w:tmpl w:val="EFE2580C"/>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0674E7F"/>
    <w:multiLevelType w:val="hybridMultilevel"/>
    <w:tmpl w:val="5748E314"/>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61F71BF4"/>
    <w:multiLevelType w:val="hybridMultilevel"/>
    <w:tmpl w:val="45763BCE"/>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6598408F"/>
    <w:multiLevelType w:val="hybridMultilevel"/>
    <w:tmpl w:val="C16C024A"/>
    <w:lvl w:ilvl="0" w:tplc="A710A768">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68E26DAB"/>
    <w:multiLevelType w:val="hybridMultilevel"/>
    <w:tmpl w:val="0F6CE9B4"/>
    <w:lvl w:ilvl="0" w:tplc="FB7C8118">
      <w:start w:val="1"/>
      <w:numFmt w:val="bullet"/>
      <w:lvlText w:val=""/>
      <w:lvlPicBulletId w:val="0"/>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768A70C2"/>
    <w:multiLevelType w:val="hybridMultilevel"/>
    <w:tmpl w:val="52CCB5B2"/>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E3B7E2A"/>
    <w:multiLevelType w:val="multilevel"/>
    <w:tmpl w:val="B0067C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8"/>
  </w:num>
  <w:num w:numId="2">
    <w:abstractNumId w:val="14"/>
  </w:num>
  <w:num w:numId="3">
    <w:abstractNumId w:val="21"/>
  </w:num>
  <w:num w:numId="4">
    <w:abstractNumId w:val="6"/>
  </w:num>
  <w:num w:numId="5">
    <w:abstractNumId w:val="15"/>
  </w:num>
  <w:num w:numId="6">
    <w:abstractNumId w:val="7"/>
  </w:num>
  <w:num w:numId="7">
    <w:abstractNumId w:val="12"/>
  </w:num>
  <w:num w:numId="8">
    <w:abstractNumId w:val="10"/>
  </w:num>
  <w:num w:numId="9">
    <w:abstractNumId w:val="9"/>
  </w:num>
  <w:num w:numId="10">
    <w:abstractNumId w:val="8"/>
  </w:num>
  <w:num w:numId="11">
    <w:abstractNumId w:val="2"/>
  </w:num>
  <w:num w:numId="12">
    <w:abstractNumId w:val="0"/>
  </w:num>
  <w:num w:numId="13">
    <w:abstractNumId w:val="19"/>
  </w:num>
  <w:num w:numId="14">
    <w:abstractNumId w:val="4"/>
  </w:num>
  <w:num w:numId="15">
    <w:abstractNumId w:val="17"/>
  </w:num>
  <w:num w:numId="16">
    <w:abstractNumId w:val="16"/>
  </w:num>
  <w:num w:numId="17">
    <w:abstractNumId w:val="5"/>
  </w:num>
  <w:num w:numId="18">
    <w:abstractNumId w:val="1"/>
  </w:num>
  <w:num w:numId="19">
    <w:abstractNumId w:val="13"/>
  </w:num>
  <w:num w:numId="20">
    <w:abstractNumId w:val="3"/>
  </w:num>
  <w:num w:numId="21">
    <w:abstractNumId w:val="20"/>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B9E"/>
    <w:rsid w:val="00032EE2"/>
    <w:rsid w:val="00035C0D"/>
    <w:rsid w:val="00061E4D"/>
    <w:rsid w:val="000B334A"/>
    <w:rsid w:val="000B5623"/>
    <w:rsid w:val="000C7478"/>
    <w:rsid w:val="00101B39"/>
    <w:rsid w:val="00102F32"/>
    <w:rsid w:val="00106C4C"/>
    <w:rsid w:val="00132829"/>
    <w:rsid w:val="001777FD"/>
    <w:rsid w:val="001A078E"/>
    <w:rsid w:val="001B47EB"/>
    <w:rsid w:val="001E4E14"/>
    <w:rsid w:val="001E4FCB"/>
    <w:rsid w:val="001F6206"/>
    <w:rsid w:val="00217214"/>
    <w:rsid w:val="00251903"/>
    <w:rsid w:val="002524CB"/>
    <w:rsid w:val="00265EE6"/>
    <w:rsid w:val="002B4E9B"/>
    <w:rsid w:val="00345DB0"/>
    <w:rsid w:val="003908AC"/>
    <w:rsid w:val="003E1942"/>
    <w:rsid w:val="004446D4"/>
    <w:rsid w:val="00453674"/>
    <w:rsid w:val="004663D6"/>
    <w:rsid w:val="00490E5F"/>
    <w:rsid w:val="004A2DDD"/>
    <w:rsid w:val="004C3E4B"/>
    <w:rsid w:val="004D1892"/>
    <w:rsid w:val="004E3D79"/>
    <w:rsid w:val="005151BB"/>
    <w:rsid w:val="005208EF"/>
    <w:rsid w:val="00541195"/>
    <w:rsid w:val="005603D9"/>
    <w:rsid w:val="00593632"/>
    <w:rsid w:val="005A607D"/>
    <w:rsid w:val="005A6C1C"/>
    <w:rsid w:val="005B1E49"/>
    <w:rsid w:val="005C1D3A"/>
    <w:rsid w:val="005E6720"/>
    <w:rsid w:val="005F28C0"/>
    <w:rsid w:val="00645FEC"/>
    <w:rsid w:val="006506EB"/>
    <w:rsid w:val="00660B9E"/>
    <w:rsid w:val="00681E6B"/>
    <w:rsid w:val="00690FF4"/>
    <w:rsid w:val="006B03E5"/>
    <w:rsid w:val="006B2123"/>
    <w:rsid w:val="006D39E3"/>
    <w:rsid w:val="006E3F91"/>
    <w:rsid w:val="00717047"/>
    <w:rsid w:val="007C3509"/>
    <w:rsid w:val="007D61D8"/>
    <w:rsid w:val="007F7A9D"/>
    <w:rsid w:val="008641C8"/>
    <w:rsid w:val="008816A0"/>
    <w:rsid w:val="008B06F3"/>
    <w:rsid w:val="009023F1"/>
    <w:rsid w:val="009342B7"/>
    <w:rsid w:val="0096225F"/>
    <w:rsid w:val="009C1FE5"/>
    <w:rsid w:val="009D506A"/>
    <w:rsid w:val="009F5E6B"/>
    <w:rsid w:val="00A22CC2"/>
    <w:rsid w:val="00A51456"/>
    <w:rsid w:val="00A57938"/>
    <w:rsid w:val="00AA1352"/>
    <w:rsid w:val="00AA724A"/>
    <w:rsid w:val="00AA77B0"/>
    <w:rsid w:val="00AB68F6"/>
    <w:rsid w:val="00AC3BF6"/>
    <w:rsid w:val="00AC6A1E"/>
    <w:rsid w:val="00AE3DBD"/>
    <w:rsid w:val="00B17542"/>
    <w:rsid w:val="00B57B41"/>
    <w:rsid w:val="00B83302"/>
    <w:rsid w:val="00BA665A"/>
    <w:rsid w:val="00BB63F4"/>
    <w:rsid w:val="00BE3F24"/>
    <w:rsid w:val="00C70277"/>
    <w:rsid w:val="00CB739D"/>
    <w:rsid w:val="00D17F69"/>
    <w:rsid w:val="00D2230C"/>
    <w:rsid w:val="00D44702"/>
    <w:rsid w:val="00D76259"/>
    <w:rsid w:val="00D865C3"/>
    <w:rsid w:val="00D86CDE"/>
    <w:rsid w:val="00DB0A43"/>
    <w:rsid w:val="00DB1A27"/>
    <w:rsid w:val="00DB3F7C"/>
    <w:rsid w:val="00DC11B3"/>
    <w:rsid w:val="00DC7EC2"/>
    <w:rsid w:val="00DD1CF0"/>
    <w:rsid w:val="00E00245"/>
    <w:rsid w:val="00E24932"/>
    <w:rsid w:val="00E44AB0"/>
    <w:rsid w:val="00E7399B"/>
    <w:rsid w:val="00EA67AF"/>
    <w:rsid w:val="00EB69A8"/>
    <w:rsid w:val="00EC5BD7"/>
    <w:rsid w:val="00EE4B18"/>
    <w:rsid w:val="00F04278"/>
    <w:rsid w:val="00F21BA3"/>
    <w:rsid w:val="00F62F13"/>
    <w:rsid w:val="00F727B7"/>
    <w:rsid w:val="00F926AC"/>
    <w:rsid w:val="00FA382B"/>
    <w:rsid w:val="00FE24E8"/>
    <w:rsid w:val="00FE41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7AC0B"/>
  <w15:chartTrackingRefBased/>
  <w15:docId w15:val="{28D3E32C-EE01-4815-A123-3981539A68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AB68F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AB68F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AB68F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AB68F6"/>
    <w:rPr>
      <w:rFonts w:asciiTheme="majorHAnsi" w:eastAsiaTheme="majorEastAsia" w:hAnsiTheme="majorHAnsi" w:cstheme="majorBidi"/>
      <w:color w:val="2F5496" w:themeColor="accent1" w:themeShade="BF"/>
      <w:sz w:val="32"/>
      <w:szCs w:val="32"/>
    </w:rPr>
  </w:style>
  <w:style w:type="character" w:customStyle="1" w:styleId="Balk2Char">
    <w:name w:val="Başlık 2 Char"/>
    <w:basedOn w:val="VarsaylanParagrafYazTipi"/>
    <w:link w:val="Balk2"/>
    <w:uiPriority w:val="9"/>
    <w:rsid w:val="00AB68F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AB68F6"/>
    <w:rPr>
      <w:rFonts w:asciiTheme="majorHAnsi" w:eastAsiaTheme="majorEastAsia" w:hAnsiTheme="majorHAnsi" w:cstheme="majorBidi"/>
      <w:color w:val="1F3763" w:themeColor="accent1" w:themeShade="7F"/>
      <w:sz w:val="24"/>
      <w:szCs w:val="24"/>
    </w:rPr>
  </w:style>
  <w:style w:type="paragraph" w:styleId="stBilgi">
    <w:name w:val="header"/>
    <w:basedOn w:val="Normal"/>
    <w:link w:val="stBilgiChar"/>
    <w:uiPriority w:val="99"/>
    <w:unhideWhenUsed/>
    <w:rsid w:val="00D4470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44702"/>
  </w:style>
  <w:style w:type="paragraph" w:styleId="AltBilgi">
    <w:name w:val="footer"/>
    <w:basedOn w:val="Normal"/>
    <w:link w:val="AltBilgiChar"/>
    <w:uiPriority w:val="99"/>
    <w:unhideWhenUsed/>
    <w:rsid w:val="00D44702"/>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44702"/>
  </w:style>
  <w:style w:type="paragraph" w:styleId="ListeParagraf">
    <w:name w:val="List Paragraph"/>
    <w:basedOn w:val="Normal"/>
    <w:uiPriority w:val="34"/>
    <w:qFormat/>
    <w:rsid w:val="00D44702"/>
    <w:pPr>
      <w:ind w:left="720"/>
      <w:contextualSpacing/>
    </w:pPr>
  </w:style>
  <w:style w:type="paragraph" w:styleId="GvdeMetni">
    <w:name w:val="Body Text"/>
    <w:basedOn w:val="Normal"/>
    <w:link w:val="GvdeMetniChar"/>
    <w:uiPriority w:val="99"/>
    <w:qFormat/>
    <w:rsid w:val="00A22CC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99"/>
    <w:rsid w:val="00A22CC2"/>
    <w:rPr>
      <w:rFonts w:ascii="Times New Roman" w:eastAsia="Times New Roman" w:hAnsi="Times New Roman" w:cs="Times New Roman"/>
      <w:sz w:val="24"/>
      <w:szCs w:val="24"/>
    </w:rPr>
  </w:style>
  <w:style w:type="paragraph" w:styleId="TBal">
    <w:name w:val="TOC Heading"/>
    <w:basedOn w:val="Balk1"/>
    <w:next w:val="Normal"/>
    <w:uiPriority w:val="39"/>
    <w:unhideWhenUsed/>
    <w:qFormat/>
    <w:rsid w:val="00AB68F6"/>
    <w:pPr>
      <w:outlineLvl w:val="9"/>
    </w:pPr>
    <w:rPr>
      <w:lang w:eastAsia="tr-TR"/>
    </w:rPr>
  </w:style>
  <w:style w:type="paragraph" w:styleId="T1">
    <w:name w:val="toc 1"/>
    <w:basedOn w:val="Normal"/>
    <w:next w:val="Normal"/>
    <w:autoRedefine/>
    <w:uiPriority w:val="39"/>
    <w:unhideWhenUsed/>
    <w:qFormat/>
    <w:rsid w:val="00AB68F6"/>
    <w:pPr>
      <w:spacing w:after="100"/>
    </w:pPr>
  </w:style>
  <w:style w:type="paragraph" w:styleId="T2">
    <w:name w:val="toc 2"/>
    <w:basedOn w:val="Normal"/>
    <w:next w:val="Normal"/>
    <w:autoRedefine/>
    <w:uiPriority w:val="39"/>
    <w:unhideWhenUsed/>
    <w:rsid w:val="00AB68F6"/>
    <w:pPr>
      <w:spacing w:after="100"/>
      <w:ind w:left="220"/>
    </w:pPr>
  </w:style>
  <w:style w:type="paragraph" w:styleId="T3">
    <w:name w:val="toc 3"/>
    <w:basedOn w:val="Normal"/>
    <w:next w:val="Normal"/>
    <w:autoRedefine/>
    <w:uiPriority w:val="39"/>
    <w:unhideWhenUsed/>
    <w:rsid w:val="00AA77B0"/>
    <w:pPr>
      <w:tabs>
        <w:tab w:val="right" w:leader="dot" w:pos="9062"/>
      </w:tabs>
      <w:spacing w:after="100"/>
      <w:ind w:left="440"/>
    </w:pPr>
    <w:rPr>
      <w:b/>
      <w:bCs/>
      <w:noProof/>
      <w:color w:val="000000" w:themeColor="text1"/>
    </w:rPr>
  </w:style>
  <w:style w:type="character" w:styleId="Kpr">
    <w:name w:val="Hyperlink"/>
    <w:basedOn w:val="VarsaylanParagrafYazTipi"/>
    <w:uiPriority w:val="99"/>
    <w:unhideWhenUsed/>
    <w:rsid w:val="00AB68F6"/>
    <w:rPr>
      <w:color w:val="0563C1" w:themeColor="hyperlink"/>
      <w:u w:val="single"/>
    </w:rPr>
  </w:style>
  <w:style w:type="table" w:customStyle="1" w:styleId="TableNormal">
    <w:name w:val="Table Normal"/>
    <w:uiPriority w:val="2"/>
    <w:semiHidden/>
    <w:unhideWhenUsed/>
    <w:qFormat/>
    <w:rsid w:val="004446D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446D4"/>
    <w:pPr>
      <w:widowControl w:val="0"/>
      <w:autoSpaceDE w:val="0"/>
      <w:autoSpaceDN w:val="0"/>
      <w:spacing w:after="0" w:line="240" w:lineRule="auto"/>
    </w:pPr>
    <w:rPr>
      <w:rFonts w:ascii="Times New Roman" w:eastAsia="Times New Roman" w:hAnsi="Times New Roman" w:cs="Times New Roman"/>
    </w:rPr>
  </w:style>
  <w:style w:type="table" w:styleId="TabloKlavuzu">
    <w:name w:val="Table Grid"/>
    <w:basedOn w:val="NormalTablo"/>
    <w:uiPriority w:val="59"/>
    <w:rsid w:val="00E249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101B39"/>
    <w:pPr>
      <w:spacing w:after="0" w:line="240" w:lineRule="auto"/>
    </w:pPr>
    <w:rPr>
      <w:rFonts w:ascii="Calibri" w:eastAsia="Calibri" w:hAnsi="Calibri" w:cs="Times New Roman"/>
    </w:rPr>
  </w:style>
  <w:style w:type="paragraph" w:customStyle="1" w:styleId="Default">
    <w:name w:val="Default"/>
    <w:rsid w:val="00101B39"/>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tikkurul.isparta.edu.tr" TargetMode="External"/><Relationship Id="rId18" Type="http://schemas.openxmlformats.org/officeDocument/2006/relationships/hyperlink" Target="https://persdb.isparta.edu.tr/tr/etkinlikler/etkinlikler-11404s.html"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tikkurul.isparta.edu.tr" TargetMode="External"/><Relationship Id="rId17" Type="http://schemas.openxmlformats.org/officeDocument/2006/relationships/hyperlink" Target="https://persdb.isparta.edu.tr/tr/etkinlikler/etkinlikler-11404s.html" TargetMode="External"/><Relationship Id="rId2" Type="http://schemas.openxmlformats.org/officeDocument/2006/relationships/numbering" Target="numbering.xml"/><Relationship Id="rId16" Type="http://schemas.openxmlformats.org/officeDocument/2006/relationships/hyperlink" Target="https://persdb.isparta.edu.tr/tr/etkinlikler/etkinlikler-11404s.html" TargetMode="External"/><Relationship Id="rId20" Type="http://schemas.openxmlformats.org/officeDocument/2006/relationships/hyperlink" Target="mailto:huyb@&#304;sparta.edu.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tikkurul.isparta.edu.tr"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ersdb.isparta.edu.tr/tr/etkinlikler/etkinlikler-11404s.html"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persdb.isparta.edu.tr/tr/etkinlikler/etkinlikler-11404s.html"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etikkurul.isparta.edu.tr"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5C272-2874-452E-AEC9-F36F78EDB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11661</Words>
  <Characters>66474</Characters>
  <Application>Microsoft Office Word</Application>
  <DocSecurity>0</DocSecurity>
  <Lines>553</Lines>
  <Paragraphs>155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Yunus AKSU</dc:creator>
  <cp:keywords/>
  <dc:description/>
  <cp:lastModifiedBy>ISUBU</cp:lastModifiedBy>
  <cp:revision>2</cp:revision>
  <cp:lastPrinted>2022-03-28T12:32:00Z</cp:lastPrinted>
  <dcterms:created xsi:type="dcterms:W3CDTF">2022-08-12T08:18:00Z</dcterms:created>
  <dcterms:modified xsi:type="dcterms:W3CDTF">2022-08-12T08:18:00Z</dcterms:modified>
</cp:coreProperties>
</file>